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3A8" w14:textId="2CDEEC6B" w:rsidR="000E1D55" w:rsidRPr="000E1D55" w:rsidRDefault="000E1D55" w:rsidP="005709EF">
      <w:pPr>
        <w:spacing w:after="0"/>
        <w:jc w:val="right"/>
        <w:rPr>
          <w:rFonts w:ascii="Times New Roman" w:eastAsiaTheme="minorHAnsi" w:hAnsi="Times New Roman" w:cs="Times New Roman"/>
          <w:lang w:eastAsia="ru-RU"/>
        </w:rPr>
      </w:pPr>
      <w:r w:rsidRPr="000E1D55">
        <w:rPr>
          <w:rFonts w:ascii="Times New Roman" w:eastAsiaTheme="minorHAnsi" w:hAnsi="Times New Roman" w:cs="Times New Roman"/>
          <w:lang w:eastAsia="ru-RU"/>
        </w:rPr>
        <w:t>УТВЕРЖДЕН</w:t>
      </w:r>
      <w:r w:rsidR="005709EF">
        <w:rPr>
          <w:rFonts w:ascii="Times New Roman" w:eastAsiaTheme="minorHAnsi" w:hAnsi="Times New Roman" w:cs="Times New Roman"/>
          <w:lang w:eastAsia="ru-RU"/>
        </w:rPr>
        <w:t>О:</w:t>
      </w:r>
      <w:r w:rsidRPr="000E1D55">
        <w:rPr>
          <w:rFonts w:ascii="Times New Roman" w:eastAsiaTheme="minorHAnsi" w:hAnsi="Times New Roman" w:cs="Times New Roman"/>
          <w:lang w:eastAsia="ru-RU"/>
        </w:rPr>
        <w:t xml:space="preserve">  </w:t>
      </w:r>
    </w:p>
    <w:p w14:paraId="0CAE9987" w14:textId="5246089E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82D8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</w:t>
      </w: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Председателем </w:t>
      </w:r>
      <w:r w:rsidR="00077760">
        <w:rPr>
          <w:rFonts w:ascii="Times New Roman" w:eastAsiaTheme="minorHAnsi" w:hAnsi="Times New Roman" w:cs="Times New Roman"/>
          <w:sz w:val="28"/>
          <w:szCs w:val="28"/>
          <w:lang w:eastAsia="ru-RU"/>
        </w:rPr>
        <w:t>К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онтрольно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- счетного органа</w:t>
      </w:r>
    </w:p>
    <w:p w14:paraId="21448D30" w14:textId="77777777" w:rsid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 </w:t>
      </w:r>
    </w:p>
    <w:p w14:paraId="5DE9264E" w14:textId="77777777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Змеиногорский район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Алтайского края</w:t>
      </w:r>
    </w:p>
    <w:p w14:paraId="546F5D32" w14:textId="78655F50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 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«</w:t>
      </w:r>
      <w:r w:rsidR="004B3D78">
        <w:rPr>
          <w:rFonts w:ascii="Times New Roman" w:eastAsiaTheme="minorHAnsi" w:hAnsi="Times New Roman" w:cs="Times New Roman"/>
          <w:sz w:val="28"/>
          <w:szCs w:val="28"/>
          <w:lang w:eastAsia="ru-RU"/>
        </w:rPr>
        <w:t>1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>6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»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ноября 2021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года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5709EF" w:rsidRPr="00494BA1">
        <w:rPr>
          <w:rFonts w:ascii="Times New Roman" w:eastAsiaTheme="minorHAnsi" w:hAnsi="Times New Roman" w:cs="Times New Roman"/>
          <w:sz w:val="28"/>
          <w:szCs w:val="28"/>
          <w:lang w:eastAsia="ru-RU"/>
        </w:rPr>
        <w:t>№</w:t>
      </w:r>
      <w:r w:rsidR="00494BA1" w:rsidRPr="00494BA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4B3D78" w:rsidRPr="00494BA1">
        <w:rPr>
          <w:rFonts w:ascii="Times New Roman" w:eastAsiaTheme="minorHAnsi" w:hAnsi="Times New Roman" w:cs="Times New Roman"/>
          <w:sz w:val="28"/>
          <w:szCs w:val="28"/>
          <w:lang w:eastAsia="ru-RU"/>
        </w:rPr>
        <w:t>8</w:t>
      </w:r>
      <w:r w:rsidR="00494BA1" w:rsidRPr="00494BA1">
        <w:rPr>
          <w:rFonts w:ascii="Times New Roman" w:eastAsiaTheme="minorHAnsi" w:hAnsi="Times New Roman" w:cs="Times New Roman"/>
          <w:sz w:val="28"/>
          <w:szCs w:val="28"/>
          <w:lang w:eastAsia="ru-RU"/>
        </w:rPr>
        <w:t>7</w:t>
      </w:r>
      <w:r w:rsidRPr="00494BA1">
        <w:rPr>
          <w:rFonts w:ascii="Times New Roman" w:eastAsiaTheme="minorHAnsi" w:hAnsi="Times New Roman" w:cs="Times New Roman"/>
          <w:sz w:val="28"/>
          <w:szCs w:val="28"/>
          <w:lang w:eastAsia="ru-RU"/>
        </w:rPr>
        <w:t>  </w:t>
      </w:r>
    </w:p>
    <w:p w14:paraId="5C5AB7E1" w14:textId="19C3EE3E" w:rsidR="000E1D55" w:rsidRPr="00506F2F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82D8C"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1F4D1A11" w14:textId="77777777" w:rsidR="00A14013" w:rsidRPr="00506F2F" w:rsidRDefault="00A14013" w:rsidP="006C1346">
      <w:pPr>
        <w:pStyle w:val="Default"/>
        <w:jc w:val="center"/>
      </w:pPr>
      <w:r w:rsidRPr="00506F2F">
        <w:t>ЗАКЛЮЧЕНИЕ</w:t>
      </w:r>
    </w:p>
    <w:p w14:paraId="41EAAC8E" w14:textId="2AD705C4" w:rsidR="00CA3A9A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депутатов </w:t>
      </w:r>
      <w:r w:rsidR="00E45666"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Октябрьского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Змеиногорского района Алтайского края «О бюджете </w:t>
      </w:r>
      <w:bookmarkStart w:id="0" w:name="_Hlk89257203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bookmarkStart w:id="1" w:name="_Hlk89257628"/>
      <w:r w:rsidR="00CA3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5666"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="009D39D5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35C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Змеиногорского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</w:t>
      </w:r>
      <w:bookmarkEnd w:id="0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</w:p>
    <w:p w14:paraId="4A2E9B86" w14:textId="04F83A8B" w:rsidR="00EE097A" w:rsidRPr="00506F2F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</w:p>
    <w:p w14:paraId="26AE1AC4" w14:textId="77777777" w:rsidR="00EE097A" w:rsidRPr="00506F2F" w:rsidRDefault="00EE097A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EDC428" w14:textId="0744FE92" w:rsidR="006C1346" w:rsidRPr="00506F2F" w:rsidRDefault="00EE097A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  <w:r w:rsidR="00AE7294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B94D309" w14:textId="5770DB3B" w:rsidR="00EE312A" w:rsidRDefault="00EE312A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40244218" w14:textId="6F922B65" w:rsidR="00EE312A" w:rsidRPr="00EE312A" w:rsidRDefault="00EE312A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Контрольно–счётн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Змеиногорский район Алтайского края (далее – Контрольно-счётный орган) на проект 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Змеиногорского района Алтайского края</w:t>
      </w:r>
      <w:r w:rsidRPr="00EE31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подготовлено в соответствии со ст.157 Бюджетного кодекса Российской Федерации, 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Положением о бюджетном 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роцессе и финансовом контроле в муниципальном образовании </w:t>
      </w:r>
      <w:r w:rsidR="00E45666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Октябрьский</w:t>
      </w:r>
      <w:r w:rsidR="00745B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сельсовет Змеиногорского района Алтайского края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от </w:t>
      </w:r>
      <w:r w:rsidR="00745B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26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.0</w:t>
      </w:r>
      <w:r w:rsidR="00745B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6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№</w:t>
      </w:r>
      <w:r w:rsidR="00745B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о бюджетном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Положением о Контрольно-счетном органе </w:t>
      </w:r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Змеиногорский район Алтайского края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Змеиногрского районного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от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 передаче полномочий Контрольно-счетного органа </w:t>
      </w:r>
      <w:bookmarkStart w:id="2" w:name="_Hlk89258873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Змеиногорского района Алтайского края </w:t>
      </w:r>
      <w:bookmarkEnd w:id="2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Совета депутатов </w:t>
      </w:r>
      <w:r w:rsidR="00E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Змеиногорского района Алтайского края 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5BB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45BB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9456E5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89C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A65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 плана работы Контрольно-счетного органа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30.12.2020 №46.</w:t>
      </w:r>
    </w:p>
    <w:p w14:paraId="4A085CAC" w14:textId="3C63D795" w:rsidR="00EE312A" w:rsidRPr="00EE312A" w:rsidRDefault="00CD7802" w:rsidP="00CD7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 на рассмотрение в Контрольно - счетный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что соответствует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срокам, предусмотренным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185 БК РФ.</w:t>
      </w:r>
    </w:p>
    <w:p w14:paraId="25F48F1F" w14:textId="2DDC45AE" w:rsidR="000D1E30" w:rsidRPr="005A3D45" w:rsidRDefault="00CD780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312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E30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ст.184.2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одновременно с проектом решения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 следующие документы и материалы:</w:t>
      </w:r>
    </w:p>
    <w:p w14:paraId="06901CC0" w14:textId="6E9B248F" w:rsidR="000D1E30" w:rsidRPr="005A3D45" w:rsidRDefault="005A3CA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</w:t>
      </w:r>
    </w:p>
    <w:p w14:paraId="2694524F" w14:textId="08C4402E" w:rsidR="000D1E30" w:rsidRPr="005A3D45" w:rsidRDefault="000D1E30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-прогноз социально-экономического развития муниципального образования </w:t>
      </w:r>
      <w:r w:rsidR="00E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Змеиногорского района Алтайского края</w:t>
      </w:r>
    </w:p>
    <w:p w14:paraId="1E983301" w14:textId="54C73B41" w:rsidR="000D1E30" w:rsidRPr="005A3D45" w:rsidRDefault="005A3CA2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ожидаемого исполнения бюджета на текущий финансовый год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031B7" w14:textId="61ECDA84" w:rsidR="00A1418D" w:rsidRPr="00EE097A" w:rsidRDefault="00EE312A" w:rsidP="00EE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принципа открытости и гласности в соответствии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требованиями ст. 36 Бюджетного кодекса РФ и п. 6 ст. 52 Федерального закона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проект бюджета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</w:t>
      </w:r>
      <w:r w:rsidR="00EE097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Змеиногорского района в разделе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«местное самоуправление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Совет</w:t>
      </w:r>
      <w:r w:rsidR="005A3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100BC0" w14:textId="77777777" w:rsidR="00A1418D" w:rsidRPr="00D90A57" w:rsidRDefault="00A1418D" w:rsidP="00A1418D">
      <w:pPr>
        <w:pStyle w:val="a3"/>
        <w:ind w:left="1033"/>
        <w:jc w:val="both"/>
        <w:rPr>
          <w:rFonts w:ascii="Times New Roman" w:hAnsi="Times New Roman" w:cs="Times New Roman"/>
          <w:sz w:val="28"/>
          <w:szCs w:val="28"/>
        </w:rPr>
      </w:pPr>
    </w:p>
    <w:p w14:paraId="5D1D7B4C" w14:textId="5A60E7F8" w:rsidR="00A14013" w:rsidRPr="00506F2F" w:rsidRDefault="00A14013" w:rsidP="00EE097A">
      <w:pPr>
        <w:pStyle w:val="Default"/>
        <w:numPr>
          <w:ilvl w:val="0"/>
          <w:numId w:val="11"/>
        </w:numPr>
        <w:jc w:val="center"/>
        <w:rPr>
          <w:color w:val="auto"/>
          <w:sz w:val="28"/>
          <w:szCs w:val="28"/>
        </w:rPr>
      </w:pPr>
      <w:r w:rsidRPr="00506F2F">
        <w:rPr>
          <w:color w:val="auto"/>
          <w:sz w:val="28"/>
          <w:szCs w:val="28"/>
        </w:rPr>
        <w:t>Общая характеристика проекта бюджета</w:t>
      </w:r>
      <w:r w:rsidR="00EE097A" w:rsidRPr="00506F2F">
        <w:rPr>
          <w:color w:val="auto"/>
          <w:sz w:val="28"/>
          <w:szCs w:val="28"/>
        </w:rPr>
        <w:t xml:space="preserve"> поселения</w:t>
      </w:r>
    </w:p>
    <w:p w14:paraId="52AFF90C" w14:textId="77777777" w:rsidR="00EE097A" w:rsidRPr="00506F2F" w:rsidRDefault="00EE097A" w:rsidP="00EE097A">
      <w:pPr>
        <w:pStyle w:val="Default"/>
        <w:ind w:left="720"/>
        <w:rPr>
          <w:color w:val="auto"/>
          <w:sz w:val="28"/>
          <w:szCs w:val="28"/>
        </w:rPr>
      </w:pPr>
    </w:p>
    <w:p w14:paraId="174ED5E0" w14:textId="22DAFA99" w:rsidR="00EE097A" w:rsidRDefault="00475835" w:rsidP="004758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EE097A" w:rsidRPr="00475835">
        <w:rPr>
          <w:color w:val="auto"/>
          <w:sz w:val="28"/>
          <w:szCs w:val="28"/>
        </w:rPr>
        <w:t>Предст</w:t>
      </w:r>
      <w:r w:rsidR="00EE097A">
        <w:rPr>
          <w:color w:val="auto"/>
          <w:sz w:val="28"/>
          <w:szCs w:val="28"/>
        </w:rPr>
        <w:t>авленный п</w:t>
      </w:r>
      <w:r w:rsidR="00A14013">
        <w:rPr>
          <w:color w:val="auto"/>
          <w:sz w:val="28"/>
          <w:szCs w:val="28"/>
        </w:rPr>
        <w:t xml:space="preserve">роект бюджета </w:t>
      </w:r>
      <w:r w:rsidR="00F03458">
        <w:rPr>
          <w:color w:val="auto"/>
          <w:sz w:val="28"/>
          <w:szCs w:val="28"/>
        </w:rPr>
        <w:t>поселения</w:t>
      </w:r>
      <w:r w:rsidR="00D90A57">
        <w:rPr>
          <w:color w:val="auto"/>
          <w:sz w:val="28"/>
          <w:szCs w:val="28"/>
        </w:rPr>
        <w:t xml:space="preserve"> </w:t>
      </w:r>
      <w:r w:rsidR="00EE097A">
        <w:rPr>
          <w:color w:val="auto"/>
          <w:sz w:val="28"/>
          <w:szCs w:val="28"/>
        </w:rPr>
        <w:t>содержит следующие основные характеристики:</w:t>
      </w:r>
    </w:p>
    <w:p w14:paraId="655C3CE1" w14:textId="5FE2C8F3" w:rsidR="00EE097A" w:rsidRDefault="00EE097A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EE097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поселения</w:t>
      </w:r>
      <w:r w:rsidR="003B4801">
        <w:rPr>
          <w:sz w:val="28"/>
          <w:szCs w:val="28"/>
        </w:rPr>
        <w:t xml:space="preserve"> в сумме   </w:t>
      </w:r>
      <w:r w:rsidR="00822C91">
        <w:rPr>
          <w:color w:val="auto"/>
          <w:sz w:val="28"/>
          <w:szCs w:val="28"/>
        </w:rPr>
        <w:t>3 748,8</w:t>
      </w:r>
      <w:r w:rsidR="00E522F1" w:rsidRPr="00E522F1">
        <w:rPr>
          <w:color w:val="auto"/>
          <w:sz w:val="28"/>
          <w:szCs w:val="28"/>
        </w:rPr>
        <w:t xml:space="preserve"> тыс.</w:t>
      </w:r>
      <w:r w:rsidR="003B4801">
        <w:rPr>
          <w:sz w:val="28"/>
          <w:szCs w:val="28"/>
        </w:rPr>
        <w:t xml:space="preserve"> рублей, в том числе, </w:t>
      </w:r>
      <w:r w:rsidRPr="00EE097A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822C91">
        <w:rPr>
          <w:sz w:val="28"/>
          <w:szCs w:val="28"/>
        </w:rPr>
        <w:t>2 257,8</w:t>
      </w:r>
      <w:r w:rsidRPr="00EE097A">
        <w:rPr>
          <w:sz w:val="28"/>
          <w:szCs w:val="28"/>
        </w:rPr>
        <w:t xml:space="preserve"> тыс. рублей; </w:t>
      </w:r>
    </w:p>
    <w:p w14:paraId="498092B7" w14:textId="6BBC5E06" w:rsidR="003B4801" w:rsidRDefault="003B4801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B4801">
        <w:rPr>
          <w:sz w:val="28"/>
          <w:szCs w:val="28"/>
        </w:rPr>
        <w:t xml:space="preserve">прогнозируемый общий объем расходов бюджета </w:t>
      </w:r>
      <w:r>
        <w:rPr>
          <w:sz w:val="28"/>
          <w:szCs w:val="28"/>
        </w:rPr>
        <w:t xml:space="preserve">поселения </w:t>
      </w:r>
      <w:r w:rsidRPr="003B4801">
        <w:rPr>
          <w:sz w:val="28"/>
          <w:szCs w:val="28"/>
        </w:rPr>
        <w:t xml:space="preserve">в сумме </w:t>
      </w:r>
      <w:r w:rsidR="00822C91">
        <w:rPr>
          <w:sz w:val="28"/>
          <w:szCs w:val="28"/>
        </w:rPr>
        <w:t>3 764,7</w:t>
      </w:r>
      <w:r w:rsidRPr="003B4801">
        <w:rPr>
          <w:sz w:val="28"/>
          <w:szCs w:val="28"/>
        </w:rPr>
        <w:t xml:space="preserve"> тыс. рублей;</w:t>
      </w:r>
    </w:p>
    <w:p w14:paraId="54F9765A" w14:textId="1E2BDC8B" w:rsidR="003B4801" w:rsidRPr="003B4801" w:rsidRDefault="003B4801" w:rsidP="001F468C">
      <w:pPr>
        <w:pStyle w:val="a7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по состоянию на 1 января 2023 года, в сумме 0,0 тыс.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рублей,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том числе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верхний предел долга по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муниципальным гарантиям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сумме 0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,0 тыс. рублей;</w:t>
      </w:r>
    </w:p>
    <w:p w14:paraId="4F1007B9" w14:textId="44C0F503" w:rsidR="00A14013" w:rsidRPr="001F468C" w:rsidRDefault="001F468C" w:rsidP="001F468C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1F468C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 </w:t>
      </w:r>
      <w:r w:rsidRPr="001F468C">
        <w:rPr>
          <w:sz w:val="28"/>
          <w:szCs w:val="28"/>
        </w:rPr>
        <w:t xml:space="preserve">в сумме </w:t>
      </w:r>
      <w:r w:rsidR="00475835">
        <w:rPr>
          <w:sz w:val="28"/>
          <w:szCs w:val="28"/>
        </w:rPr>
        <w:t>–</w:t>
      </w:r>
      <w:r w:rsidR="00B31A65">
        <w:rPr>
          <w:sz w:val="28"/>
          <w:szCs w:val="28"/>
        </w:rPr>
        <w:t xml:space="preserve"> </w:t>
      </w:r>
      <w:r w:rsidR="00822C91">
        <w:rPr>
          <w:sz w:val="28"/>
          <w:szCs w:val="28"/>
        </w:rPr>
        <w:t>15,9</w:t>
      </w:r>
      <w:r>
        <w:rPr>
          <w:sz w:val="28"/>
          <w:szCs w:val="28"/>
        </w:rPr>
        <w:t xml:space="preserve"> </w:t>
      </w:r>
      <w:r w:rsidRPr="001F468C">
        <w:rPr>
          <w:sz w:val="28"/>
          <w:szCs w:val="28"/>
        </w:rPr>
        <w:t>тыс. рублей.</w:t>
      </w:r>
    </w:p>
    <w:p w14:paraId="1FD1AA5F" w14:textId="1DBA77EA" w:rsidR="0021252D" w:rsidRDefault="001F468C" w:rsidP="001F46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A14013">
        <w:rPr>
          <w:color w:val="auto"/>
          <w:sz w:val="28"/>
          <w:szCs w:val="28"/>
        </w:rPr>
        <w:t>сновные характеристики</w:t>
      </w:r>
      <w:r>
        <w:rPr>
          <w:color w:val="auto"/>
          <w:sz w:val="28"/>
          <w:szCs w:val="28"/>
        </w:rPr>
        <w:t xml:space="preserve"> проекта бюджета поселения представлены в</w:t>
      </w:r>
      <w:r w:rsidR="006C1346">
        <w:rPr>
          <w:color w:val="auto"/>
          <w:sz w:val="28"/>
          <w:szCs w:val="28"/>
        </w:rPr>
        <w:t xml:space="preserve"> таблице №1</w:t>
      </w:r>
      <w:r w:rsidR="00B31A65">
        <w:rPr>
          <w:color w:val="auto"/>
          <w:sz w:val="28"/>
          <w:szCs w:val="28"/>
        </w:rPr>
        <w:t>:                                                                                           тыс. рублей</w:t>
      </w:r>
      <w:r>
        <w:rPr>
          <w:color w:val="auto"/>
          <w:sz w:val="28"/>
          <w:szCs w:val="28"/>
        </w:rPr>
        <w:t xml:space="preserve">           </w:t>
      </w:r>
      <w:r w:rsidR="0021252D">
        <w:rPr>
          <w:color w:val="auto"/>
          <w:sz w:val="28"/>
          <w:szCs w:val="28"/>
        </w:rPr>
        <w:t xml:space="preserve">                                                                  </w:t>
      </w:r>
      <w:r w:rsidR="006C1346">
        <w:rPr>
          <w:color w:val="auto"/>
          <w:sz w:val="28"/>
          <w:szCs w:val="28"/>
        </w:rPr>
        <w:t xml:space="preserve">              </w:t>
      </w:r>
      <w:r w:rsidR="0021252D">
        <w:rPr>
          <w:color w:val="auto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5"/>
        <w:gridCol w:w="2122"/>
        <w:gridCol w:w="1890"/>
        <w:gridCol w:w="1193"/>
      </w:tblGrid>
      <w:tr w:rsidR="001F468C" w14:paraId="1B4F716B" w14:textId="24E9396B" w:rsidTr="001F468C">
        <w:tc>
          <w:tcPr>
            <w:tcW w:w="4365" w:type="dxa"/>
          </w:tcPr>
          <w:p w14:paraId="4981BBA7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2" w:type="dxa"/>
          </w:tcPr>
          <w:p w14:paraId="1B98DB5A" w14:textId="77777777" w:rsidR="001F468C" w:rsidRDefault="001F468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Бюджет 2021 год</w:t>
            </w:r>
          </w:p>
          <w:p w14:paraId="1F341664" w14:textId="3E8F4D96" w:rsidR="001F468C" w:rsidRDefault="000F1ACC" w:rsidP="00822C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1F468C">
              <w:rPr>
                <w:color w:val="auto"/>
                <w:sz w:val="28"/>
                <w:szCs w:val="28"/>
              </w:rPr>
              <w:t>т 1</w:t>
            </w:r>
            <w:r w:rsidR="00822C91">
              <w:rPr>
                <w:color w:val="auto"/>
                <w:sz w:val="28"/>
                <w:szCs w:val="28"/>
              </w:rPr>
              <w:t>5</w:t>
            </w:r>
            <w:r w:rsidR="001F468C">
              <w:rPr>
                <w:color w:val="auto"/>
                <w:sz w:val="28"/>
                <w:szCs w:val="28"/>
              </w:rPr>
              <w:t>.12.2020 №</w:t>
            </w:r>
            <w:r w:rsidR="00475835">
              <w:rPr>
                <w:color w:val="auto"/>
                <w:sz w:val="28"/>
                <w:szCs w:val="28"/>
              </w:rPr>
              <w:t>2</w:t>
            </w:r>
            <w:r w:rsidR="00822C9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1108D7E7" w14:textId="481D1825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Проект решения на 2022 год</w:t>
            </w:r>
          </w:p>
        </w:tc>
        <w:tc>
          <w:tcPr>
            <w:tcW w:w="1193" w:type="dxa"/>
          </w:tcPr>
          <w:p w14:paraId="224C93F7" w14:textId="6FE3AC10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468C">
              <w:rPr>
                <w:color w:val="auto"/>
                <w:sz w:val="28"/>
                <w:szCs w:val="28"/>
              </w:rPr>
              <w:t>тыс. рублей</w:t>
            </w:r>
          </w:p>
        </w:tc>
      </w:tr>
      <w:tr w:rsidR="00822C91" w14:paraId="5BA13F28" w14:textId="7BAF6910" w:rsidTr="001F468C">
        <w:tc>
          <w:tcPr>
            <w:tcW w:w="4365" w:type="dxa"/>
          </w:tcPr>
          <w:p w14:paraId="51BEC7B3" w14:textId="77777777" w:rsidR="00822C91" w:rsidRDefault="00822C91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2122" w:type="dxa"/>
          </w:tcPr>
          <w:p w14:paraId="6AAA35EF" w14:textId="649A9430" w:rsidR="00822C91" w:rsidRDefault="00890AAB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90AAB">
              <w:rPr>
                <w:color w:val="auto"/>
                <w:sz w:val="28"/>
                <w:szCs w:val="28"/>
              </w:rPr>
              <w:t>3 784,8</w:t>
            </w:r>
          </w:p>
        </w:tc>
        <w:tc>
          <w:tcPr>
            <w:tcW w:w="1890" w:type="dxa"/>
          </w:tcPr>
          <w:p w14:paraId="1EFFEFDA" w14:textId="6CA36FB4" w:rsidR="00822C91" w:rsidRDefault="00822C91" w:rsidP="00A141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3 748,8</w:t>
            </w:r>
          </w:p>
        </w:tc>
        <w:tc>
          <w:tcPr>
            <w:tcW w:w="1193" w:type="dxa"/>
          </w:tcPr>
          <w:p w14:paraId="135E8181" w14:textId="2644ED11" w:rsidR="00822C91" w:rsidRDefault="00890AAB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-36,0</w:t>
            </w:r>
          </w:p>
        </w:tc>
      </w:tr>
      <w:tr w:rsidR="00822C91" w14:paraId="618DF875" w14:textId="4FF94676" w:rsidTr="001F468C">
        <w:tc>
          <w:tcPr>
            <w:tcW w:w="4365" w:type="dxa"/>
          </w:tcPr>
          <w:p w14:paraId="5400CDE0" w14:textId="77777777" w:rsidR="00822C91" w:rsidRDefault="00822C91" w:rsidP="0021252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2122" w:type="dxa"/>
          </w:tcPr>
          <w:p w14:paraId="27812C6C" w14:textId="5BE2BEDF" w:rsidR="00822C91" w:rsidRDefault="00890AAB" w:rsidP="001F468C">
            <w:pPr>
              <w:pStyle w:val="Default"/>
              <w:rPr>
                <w:color w:val="auto"/>
                <w:sz w:val="28"/>
                <w:szCs w:val="28"/>
              </w:rPr>
            </w:pPr>
            <w:r w:rsidRPr="00890AAB">
              <w:rPr>
                <w:color w:val="auto"/>
                <w:sz w:val="28"/>
                <w:szCs w:val="28"/>
              </w:rPr>
              <w:t>3 794,9</w:t>
            </w:r>
          </w:p>
        </w:tc>
        <w:tc>
          <w:tcPr>
            <w:tcW w:w="1890" w:type="dxa"/>
          </w:tcPr>
          <w:p w14:paraId="3DE6FD3E" w14:textId="2B719129" w:rsidR="00822C91" w:rsidRDefault="00822C91" w:rsidP="00A141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3 764,7</w:t>
            </w:r>
          </w:p>
        </w:tc>
        <w:tc>
          <w:tcPr>
            <w:tcW w:w="1193" w:type="dxa"/>
          </w:tcPr>
          <w:p w14:paraId="2910F1EA" w14:textId="3D475DE6" w:rsidR="00822C91" w:rsidRDefault="00890AAB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-30,2</w:t>
            </w:r>
          </w:p>
        </w:tc>
      </w:tr>
      <w:tr w:rsidR="00822C91" w14:paraId="7FDFBDD7" w14:textId="61B28C8F" w:rsidTr="001F468C">
        <w:tc>
          <w:tcPr>
            <w:tcW w:w="4365" w:type="dxa"/>
          </w:tcPr>
          <w:p w14:paraId="1E817E8B" w14:textId="78801AC9" w:rsidR="00822C91" w:rsidRDefault="00822C91" w:rsidP="000F43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Дефицит(</w:t>
            </w:r>
            <w:proofErr w:type="gramEnd"/>
            <w:r>
              <w:rPr>
                <w:color w:val="auto"/>
                <w:sz w:val="28"/>
                <w:szCs w:val="28"/>
              </w:rPr>
              <w:t>-),профицит (+) бюджета</w:t>
            </w:r>
          </w:p>
        </w:tc>
        <w:tc>
          <w:tcPr>
            <w:tcW w:w="2122" w:type="dxa"/>
          </w:tcPr>
          <w:p w14:paraId="43271FF4" w14:textId="24C16215" w:rsidR="00822C91" w:rsidRDefault="00890AAB" w:rsidP="00822C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-10,1</w:t>
            </w:r>
          </w:p>
        </w:tc>
        <w:tc>
          <w:tcPr>
            <w:tcW w:w="1890" w:type="dxa"/>
          </w:tcPr>
          <w:p w14:paraId="68E04C65" w14:textId="639C9841" w:rsidR="00822C91" w:rsidRDefault="00822C91" w:rsidP="004E59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-15,9</w:t>
            </w:r>
          </w:p>
        </w:tc>
        <w:tc>
          <w:tcPr>
            <w:tcW w:w="1193" w:type="dxa"/>
          </w:tcPr>
          <w:p w14:paraId="19C72630" w14:textId="12575D22" w:rsidR="00822C91" w:rsidRDefault="00890AAB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-5,8</w:t>
            </w:r>
          </w:p>
        </w:tc>
      </w:tr>
    </w:tbl>
    <w:p w14:paraId="6D776EAD" w14:textId="3B364F86" w:rsidR="00300F9B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bookmarkStart w:id="3" w:name="_Hlk89261742"/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прогнозируется </w:t>
      </w:r>
      <w:r w:rsidR="00890AAB">
        <w:rPr>
          <w:rFonts w:ascii="Times New Roman" w:eastAsiaTheme="minorHAnsi" w:hAnsi="Times New Roman" w:cs="Times New Roman"/>
          <w:color w:val="000000"/>
          <w:sz w:val="28"/>
          <w:szCs w:val="28"/>
        </w:rPr>
        <w:t>уменьшение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доходов к утвержденным данным 2021 года на </w:t>
      </w:r>
      <w:r w:rsidR="00890AAB">
        <w:rPr>
          <w:rFonts w:ascii="Times New Roman" w:eastAsiaTheme="minorHAnsi" w:hAnsi="Times New Roman" w:cs="Times New Roman"/>
          <w:color w:val="000000"/>
          <w:sz w:val="28"/>
          <w:szCs w:val="28"/>
        </w:rPr>
        <w:t>36,0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890AAB">
        <w:rPr>
          <w:rFonts w:ascii="Times New Roman" w:eastAsiaTheme="minorHAnsi" w:hAnsi="Times New Roman" w:cs="Times New Roman"/>
          <w:color w:val="000000"/>
          <w:sz w:val="28"/>
          <w:szCs w:val="28"/>
        </w:rPr>
        <w:t>0,9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bookmarkEnd w:id="3"/>
    </w:p>
    <w:p w14:paraId="663BB6FB" w14:textId="068E750E" w:rsidR="00300F9B" w:rsidRDefault="00300F9B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прогнозируется </w:t>
      </w:r>
      <w:r w:rsidR="00890AAB">
        <w:rPr>
          <w:rFonts w:ascii="Times New Roman" w:eastAsiaTheme="minorHAnsi" w:hAnsi="Times New Roman" w:cs="Times New Roman"/>
          <w:color w:val="000000"/>
          <w:sz w:val="28"/>
          <w:szCs w:val="28"/>
        </w:rPr>
        <w:t>уменьшение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утвержденным данным 2021 года на </w:t>
      </w:r>
      <w:r w:rsidR="00890AAB">
        <w:rPr>
          <w:rFonts w:ascii="Times New Roman" w:eastAsiaTheme="minorHAnsi" w:hAnsi="Times New Roman" w:cs="Times New Roman"/>
          <w:color w:val="000000"/>
          <w:sz w:val="28"/>
          <w:szCs w:val="28"/>
        </w:rPr>
        <w:t>30,2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890AAB">
        <w:rPr>
          <w:rFonts w:ascii="Times New Roman" w:eastAsiaTheme="minorHAnsi" w:hAnsi="Times New Roman" w:cs="Times New Roman"/>
          <w:color w:val="000000"/>
          <w:sz w:val="28"/>
          <w:szCs w:val="28"/>
        </w:rPr>
        <w:t>0,8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r w:rsidR="007D549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E8D5D8D" w14:textId="2089803A" w:rsidR="004D5CF8" w:rsidRDefault="007D549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Дефицит бюджета поселения в 2022 году </w:t>
      </w:r>
      <w:r w:rsidR="00E522F1">
        <w:rPr>
          <w:rFonts w:ascii="Times New Roman" w:eastAsiaTheme="minorHAnsi" w:hAnsi="Times New Roman" w:cs="Times New Roman"/>
          <w:color w:val="000000"/>
          <w:sz w:val="28"/>
          <w:szCs w:val="28"/>
        </w:rPr>
        <w:t>увеличится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</w:t>
      </w:r>
      <w:r w:rsidR="00890AAB">
        <w:rPr>
          <w:rFonts w:ascii="Times New Roman" w:eastAsiaTheme="minorHAnsi" w:hAnsi="Times New Roman" w:cs="Times New Roman"/>
          <w:color w:val="000000"/>
          <w:sz w:val="28"/>
          <w:szCs w:val="28"/>
        </w:rPr>
        <w:t>-5,8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 </w:t>
      </w:r>
      <w:r w:rsidR="00890AAB">
        <w:rPr>
          <w:rFonts w:ascii="Times New Roman" w:eastAsiaTheme="minorHAnsi" w:hAnsi="Times New Roman" w:cs="Times New Roman"/>
          <w:color w:val="000000"/>
          <w:sz w:val="28"/>
          <w:szCs w:val="28"/>
        </w:rPr>
        <w:t>57,4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%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). </w:t>
      </w:r>
    </w:p>
    <w:p w14:paraId="2E742890" w14:textId="71B6950F" w:rsidR="004D5CF8" w:rsidRDefault="004D5CF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Предельный объем муниципального долга предлагается установить в 2023 году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0,0 тыс.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руб.,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том числе верхний предел долга по муниципальным гарантиям в сумме 0,0 тыс. рублей,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что соответствует требованиям п.5 ст.107 БК РФ, муниципальный долг в 2021 году 0,0 тыс. рублей, заимствования в 2022 году не планируются. Муниципальный долг на 01.01.2023 год должен быть 0,0 тыс. рублей. </w:t>
      </w:r>
    </w:p>
    <w:p w14:paraId="36C9B34E" w14:textId="74EAB241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55744CD2" w14:textId="77777777" w:rsidR="004D5CF8" w:rsidRP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Структурными особенностями проекта бюджета на 2022 год является исключение из состава перечня главных администраторов доходов и главных администраторов источников финансирования дефицита бюджета. </w:t>
      </w:r>
    </w:p>
    <w:p w14:paraId="69B4062E" w14:textId="2725D5C3" w:rsidR="004D5CF8" w:rsidRPr="00E522F1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522F1">
        <w:rPr>
          <w:rFonts w:ascii="Times New Roman" w:eastAsiaTheme="minorHAnsi" w:hAnsi="Times New Roman" w:cs="Times New Roman"/>
          <w:sz w:val="28"/>
          <w:szCs w:val="28"/>
        </w:rPr>
        <w:t xml:space="preserve">          При формировании бюджета учтены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14:paraId="71866D3B" w14:textId="50A73A56" w:rsidR="0072525C" w:rsidRPr="000F1ACC" w:rsidRDefault="0072525C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В пояснительной записке к проекту бюджета поселения в разделе «прогноз доходов бюджета» на 2022 год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ссылаются на </w:t>
      </w:r>
      <w:r>
        <w:rPr>
          <w:rFonts w:ascii="Times New Roman" w:eastAsiaTheme="minorHAnsi" w:hAnsi="Times New Roman" w:cs="Times New Roman"/>
          <w:sz w:val="28"/>
          <w:szCs w:val="28"/>
        </w:rPr>
        <w:t>составлен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основе ожидаемых итогов социально-экономического развития поселения за 2021 год,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при этом в документах и материалах  к 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 xml:space="preserve"> решения о бюджете поселения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на 2022 год данный документ не приложен.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14:paraId="6AC5560E" w14:textId="4CD7122F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9013B1" w14:textId="43979341" w:rsidR="000F1ACC" w:rsidRPr="000F1ACC" w:rsidRDefault="000F1ACC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Доходы проекта </w:t>
      </w:r>
      <w:bookmarkStart w:id="4" w:name="_Hlk89177869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п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оселения</w:t>
      </w:r>
      <w:bookmarkEnd w:id="4"/>
    </w:p>
    <w:p w14:paraId="6A50330F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1C3A469" w14:textId="652DCDA6" w:rsidR="000F1ACC" w:rsidRPr="000F1ACC" w:rsidRDefault="0096669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Доходы бюджета поселения сформированы с учетом нормативных правовых актов Алтайского края</w:t>
      </w:r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, Змеиногорского района и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поселения </w:t>
      </w:r>
      <w:r w:rsidR="00E45666">
        <w:rPr>
          <w:rFonts w:ascii="Times New Roman" w:eastAsiaTheme="minorHAnsi" w:hAnsi="Times New Roman" w:cs="Times New Roman"/>
          <w:sz w:val="28"/>
          <w:szCs w:val="28"/>
          <w:lang w:bidi="ru-RU"/>
        </w:rPr>
        <w:t>Октябрьский</w:t>
      </w:r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сельсовет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 района Алтайского края.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</w:r>
    </w:p>
    <w:p w14:paraId="69872171" w14:textId="4AC80987" w:rsidR="000F1ACC" w:rsidRPr="000F1ACC" w:rsidRDefault="0096669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В таблице № 2 представлены динамика и структура доходной части бюджета поселения на 2021 год и 2022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1701"/>
        <w:gridCol w:w="1134"/>
      </w:tblGrid>
      <w:tr w:rsidR="000F1ACC" w:rsidRPr="000F1ACC" w14:paraId="13721FC2" w14:textId="77777777" w:rsidTr="008D5174">
        <w:tc>
          <w:tcPr>
            <w:tcW w:w="3544" w:type="dxa"/>
            <w:vMerge w:val="restart"/>
            <w:vAlign w:val="center"/>
          </w:tcPr>
          <w:p w14:paraId="001AC8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14:paraId="1E9C683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gridSpan w:val="2"/>
            <w:vAlign w:val="center"/>
          </w:tcPr>
          <w:p w14:paraId="7156366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38516BEF" w14:textId="77777777" w:rsidTr="008D5174">
        <w:tc>
          <w:tcPr>
            <w:tcW w:w="3544" w:type="dxa"/>
            <w:vMerge/>
            <w:vAlign w:val="center"/>
          </w:tcPr>
          <w:p w14:paraId="1C38F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1E1AB8" w14:textId="77777777" w:rsidR="0063441C" w:rsidRPr="0063441C" w:rsidRDefault="0063441C" w:rsidP="0063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C82F2AB" w14:textId="26D5ADEA" w:rsidR="000F1ACC" w:rsidRPr="000F1ACC" w:rsidRDefault="0063441C" w:rsidP="0089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от 1</w:t>
            </w:r>
            <w:r w:rsidR="00890AAB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.12.2020 №2</w:t>
            </w:r>
            <w:r w:rsidR="00890AAB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14:paraId="16A44E0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6854601D" w14:textId="77777777" w:rsidTr="008D5174">
        <w:tc>
          <w:tcPr>
            <w:tcW w:w="3544" w:type="dxa"/>
            <w:vMerge/>
            <w:vAlign w:val="center"/>
          </w:tcPr>
          <w:p w14:paraId="26A6750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E593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346B656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701" w:type="dxa"/>
            <w:vAlign w:val="center"/>
          </w:tcPr>
          <w:p w14:paraId="171E942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0B26BE0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3B5A9CD3" w14:textId="77777777" w:rsidTr="008D5174">
        <w:trPr>
          <w:trHeight w:val="463"/>
        </w:trPr>
        <w:tc>
          <w:tcPr>
            <w:tcW w:w="3544" w:type="dxa"/>
            <w:vAlign w:val="center"/>
          </w:tcPr>
          <w:p w14:paraId="07F82F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14:paraId="573E2C7F" w14:textId="50423DC8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1 745,0</w:t>
            </w:r>
          </w:p>
        </w:tc>
        <w:tc>
          <w:tcPr>
            <w:tcW w:w="1134" w:type="dxa"/>
            <w:vAlign w:val="center"/>
          </w:tcPr>
          <w:p w14:paraId="073DEDF0" w14:textId="17D9FA19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701" w:type="dxa"/>
            <w:vAlign w:val="center"/>
          </w:tcPr>
          <w:p w14:paraId="6DDDD5F1" w14:textId="671B39D0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1 479,0</w:t>
            </w:r>
          </w:p>
        </w:tc>
        <w:tc>
          <w:tcPr>
            <w:tcW w:w="1134" w:type="dxa"/>
            <w:vAlign w:val="center"/>
          </w:tcPr>
          <w:p w14:paraId="726582DF" w14:textId="0B279280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39,5</w:t>
            </w:r>
          </w:p>
        </w:tc>
      </w:tr>
      <w:tr w:rsidR="000F1ACC" w:rsidRPr="000F1ACC" w14:paraId="2515761E" w14:textId="77777777" w:rsidTr="008D5174">
        <w:trPr>
          <w:trHeight w:val="532"/>
        </w:trPr>
        <w:tc>
          <w:tcPr>
            <w:tcW w:w="3544" w:type="dxa"/>
            <w:vAlign w:val="center"/>
          </w:tcPr>
          <w:p w14:paraId="1E3F0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5" w:name="_Hlk88053083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14:paraId="74376C2C" w14:textId="1848F37B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14:paraId="0D3DC0DC" w14:textId="205C46BC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center"/>
          </w:tcPr>
          <w:p w14:paraId="151C688E" w14:textId="1A85D18F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vAlign w:val="center"/>
          </w:tcPr>
          <w:p w14:paraId="7DE3BEA3" w14:textId="2CD63625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0,3</w:t>
            </w:r>
          </w:p>
        </w:tc>
      </w:tr>
      <w:bookmarkEnd w:id="5"/>
      <w:tr w:rsidR="000F1ACC" w:rsidRPr="000F1ACC" w14:paraId="78E0F00D" w14:textId="77777777" w:rsidTr="008D5174">
        <w:trPr>
          <w:trHeight w:val="296"/>
        </w:trPr>
        <w:tc>
          <w:tcPr>
            <w:tcW w:w="3544" w:type="dxa"/>
            <w:vAlign w:val="center"/>
          </w:tcPr>
          <w:p w14:paraId="43611CF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3" w:type="dxa"/>
            <w:vAlign w:val="center"/>
          </w:tcPr>
          <w:p w14:paraId="7FA0EED1" w14:textId="233FB5E7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1 755,0</w:t>
            </w:r>
          </w:p>
        </w:tc>
        <w:tc>
          <w:tcPr>
            <w:tcW w:w="1134" w:type="dxa"/>
            <w:vAlign w:val="center"/>
          </w:tcPr>
          <w:p w14:paraId="5BF6C5E1" w14:textId="0F124FE0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46,4</w:t>
            </w:r>
          </w:p>
        </w:tc>
        <w:tc>
          <w:tcPr>
            <w:tcW w:w="1701" w:type="dxa"/>
            <w:vAlign w:val="center"/>
          </w:tcPr>
          <w:p w14:paraId="25122F9E" w14:textId="3E04E2CF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1 491,0</w:t>
            </w:r>
          </w:p>
        </w:tc>
        <w:tc>
          <w:tcPr>
            <w:tcW w:w="1134" w:type="dxa"/>
            <w:vAlign w:val="center"/>
          </w:tcPr>
          <w:p w14:paraId="45B982EF" w14:textId="6C25DF38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39,8</w:t>
            </w:r>
          </w:p>
        </w:tc>
      </w:tr>
      <w:tr w:rsidR="000F1ACC" w:rsidRPr="000F1ACC" w14:paraId="19794311" w14:textId="77777777" w:rsidTr="008D5174">
        <w:trPr>
          <w:trHeight w:val="549"/>
        </w:trPr>
        <w:tc>
          <w:tcPr>
            <w:tcW w:w="3544" w:type="dxa"/>
            <w:vAlign w:val="center"/>
          </w:tcPr>
          <w:p w14:paraId="68660BC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2DDE77E2" w14:textId="5F7CD29F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2 029,8</w:t>
            </w:r>
          </w:p>
        </w:tc>
        <w:tc>
          <w:tcPr>
            <w:tcW w:w="1134" w:type="dxa"/>
            <w:vAlign w:val="center"/>
          </w:tcPr>
          <w:p w14:paraId="4AA9E17B" w14:textId="4C8EF2FB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701" w:type="dxa"/>
            <w:vAlign w:val="center"/>
          </w:tcPr>
          <w:p w14:paraId="723C175A" w14:textId="3AC860E3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2 257,8</w:t>
            </w:r>
          </w:p>
        </w:tc>
        <w:tc>
          <w:tcPr>
            <w:tcW w:w="1134" w:type="dxa"/>
            <w:vAlign w:val="center"/>
          </w:tcPr>
          <w:p w14:paraId="0658D893" w14:textId="03F147DB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60,2</w:t>
            </w:r>
          </w:p>
        </w:tc>
      </w:tr>
      <w:tr w:rsidR="000F1ACC" w:rsidRPr="000F1ACC" w14:paraId="3666F195" w14:textId="77777777" w:rsidTr="008D5174">
        <w:trPr>
          <w:trHeight w:val="388"/>
        </w:trPr>
        <w:tc>
          <w:tcPr>
            <w:tcW w:w="3544" w:type="dxa"/>
            <w:vAlign w:val="center"/>
          </w:tcPr>
          <w:p w14:paraId="5C0E977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14:paraId="36D5F4EB" w14:textId="25AA6F6B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3 784,8</w:t>
            </w:r>
          </w:p>
        </w:tc>
        <w:tc>
          <w:tcPr>
            <w:tcW w:w="1134" w:type="dxa"/>
            <w:vAlign w:val="center"/>
          </w:tcPr>
          <w:p w14:paraId="4921ADCB" w14:textId="5C7DEC73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14:paraId="2C151718" w14:textId="0F6CACFE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6696">
              <w:rPr>
                <w:rFonts w:ascii="Times New Roman" w:eastAsiaTheme="minorHAnsi" w:hAnsi="Times New Roman" w:cs="Times New Roman"/>
                <w:sz w:val="28"/>
                <w:szCs w:val="28"/>
              </w:rPr>
              <w:t>3 748,8</w:t>
            </w:r>
          </w:p>
        </w:tc>
        <w:tc>
          <w:tcPr>
            <w:tcW w:w="1134" w:type="dxa"/>
            <w:vAlign w:val="center"/>
          </w:tcPr>
          <w:p w14:paraId="4023BF19" w14:textId="65E4DC08" w:rsidR="000F1ACC" w:rsidRPr="000F1ACC" w:rsidRDefault="00966696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</w:tr>
    </w:tbl>
    <w:p w14:paraId="264EB041" w14:textId="7DF84CEE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сравнению с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утвержденными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показателями 2021 года в проекте бюджета поселения прогнозируется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>уменьшение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поступлений в 2022 году от налоговых доходов на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>266,0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(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>15,2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) и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>увеличение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 неналоговом доходам на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>2,0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(на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>20,0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%).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По б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езвозмездны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поступления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прогнозируется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увеличение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2022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года к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2021 году на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0F43D7">
        <w:rPr>
          <w:rFonts w:ascii="Times New Roman" w:eastAsiaTheme="minorHAnsi" w:hAnsi="Times New Roman" w:cs="Times New Roman"/>
          <w:sz w:val="28"/>
          <w:szCs w:val="28"/>
          <w:lang w:bidi="ru-RU"/>
        </w:rPr>
        <w:t>228,0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0F43D7">
        <w:rPr>
          <w:rFonts w:ascii="Times New Roman" w:eastAsiaTheme="minorHAnsi" w:hAnsi="Times New Roman" w:cs="Times New Roman"/>
          <w:sz w:val="28"/>
          <w:szCs w:val="28"/>
          <w:lang w:bidi="ru-RU"/>
        </w:rPr>
        <w:t>11,2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). Всего доходы прогнозируются с </w:t>
      </w:r>
      <w:r w:rsidR="000F43D7">
        <w:rPr>
          <w:rFonts w:ascii="Times New Roman" w:eastAsiaTheme="minorHAnsi" w:hAnsi="Times New Roman" w:cs="Times New Roman"/>
          <w:sz w:val="28"/>
          <w:szCs w:val="28"/>
          <w:lang w:bidi="ru-RU"/>
        </w:rPr>
        <w:t>уменьшением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в 2022 году к 2021 году на </w:t>
      </w:r>
      <w:r w:rsidR="000F43D7">
        <w:rPr>
          <w:rFonts w:ascii="Times New Roman" w:eastAsiaTheme="minorHAnsi" w:hAnsi="Times New Roman" w:cs="Times New Roman"/>
          <w:sz w:val="28"/>
          <w:szCs w:val="28"/>
          <w:lang w:bidi="ru-RU"/>
        </w:rPr>
        <w:t>36,0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(на </w:t>
      </w:r>
      <w:r w:rsidR="000F43D7">
        <w:rPr>
          <w:rFonts w:ascii="Times New Roman" w:eastAsiaTheme="minorHAnsi" w:hAnsi="Times New Roman" w:cs="Times New Roman"/>
          <w:sz w:val="28"/>
          <w:szCs w:val="28"/>
          <w:lang w:bidi="ru-RU"/>
        </w:rPr>
        <w:t>0,9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%).</w:t>
      </w:r>
    </w:p>
    <w:p w14:paraId="33CC8043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</w:p>
    <w:p w14:paraId="7A8FD572" w14:textId="2AE14F22" w:rsidR="000F1ACC" w:rsidRPr="000F1ACC" w:rsidRDefault="002849A4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.1. Налоговые доходы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</w:p>
    <w:p w14:paraId="7AFC6D66" w14:textId="32092EC9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 В проекте решения </w:t>
      </w:r>
      <w:bookmarkStart w:id="6" w:name="_Hlk8916570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bookmarkEnd w:id="6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объем налоговых доходов на 2022 год спрогнозирован в сумме </w:t>
      </w:r>
      <w:r w:rsidR="000F43D7">
        <w:rPr>
          <w:rFonts w:ascii="Times New Roman" w:eastAsiaTheme="minorHAnsi" w:hAnsi="Times New Roman" w:cs="Times New Roman"/>
          <w:sz w:val="28"/>
          <w:szCs w:val="28"/>
        </w:rPr>
        <w:t>1 479,0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</w:t>
      </w:r>
      <w:r w:rsidR="002849A4">
        <w:rPr>
          <w:rFonts w:ascii="Times New Roman" w:eastAsiaTheme="minorHAnsi" w:hAnsi="Times New Roman" w:cs="Times New Roman"/>
          <w:sz w:val="28"/>
          <w:szCs w:val="28"/>
        </w:rPr>
        <w:t>лей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с </w:t>
      </w:r>
      <w:r w:rsidR="004E2695">
        <w:rPr>
          <w:rFonts w:ascii="Times New Roman" w:eastAsiaTheme="minorHAnsi" w:hAnsi="Times New Roman" w:cs="Times New Roman"/>
          <w:sz w:val="28"/>
          <w:szCs w:val="28"/>
        </w:rPr>
        <w:t>уменьшением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к утвержденному бюджету 2021 года на </w:t>
      </w:r>
      <w:r w:rsidR="000F43D7">
        <w:rPr>
          <w:rFonts w:ascii="Times New Roman" w:eastAsiaTheme="minorHAnsi" w:hAnsi="Times New Roman" w:cs="Times New Roman"/>
          <w:sz w:val="28"/>
          <w:szCs w:val="28"/>
        </w:rPr>
        <w:t>266,0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0F43D7">
        <w:rPr>
          <w:rFonts w:ascii="Times New Roman" w:eastAsiaTheme="minorHAnsi" w:hAnsi="Times New Roman" w:cs="Times New Roman"/>
          <w:sz w:val="28"/>
          <w:szCs w:val="28"/>
        </w:rPr>
        <w:t>на 15,2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40FDCCFA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ab/>
        <w:t>Структура (в%) и динамика налоговых доходов (в тыс. рублей) по видам представлены в таблице №3: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993"/>
        <w:gridCol w:w="1559"/>
        <w:gridCol w:w="985"/>
        <w:gridCol w:w="7"/>
      </w:tblGrid>
      <w:tr w:rsidR="000F1ACC" w:rsidRPr="000F1ACC" w14:paraId="3A99820C" w14:textId="77777777" w:rsidTr="008D5174">
        <w:trPr>
          <w:gridAfter w:val="1"/>
          <w:wAfter w:w="7" w:type="dxa"/>
          <w:trHeight w:val="470"/>
        </w:trPr>
        <w:tc>
          <w:tcPr>
            <w:tcW w:w="3686" w:type="dxa"/>
            <w:vMerge w:val="restart"/>
            <w:vAlign w:val="center"/>
          </w:tcPr>
          <w:p w14:paraId="63AD747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7" w:name="_Hlk88132820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2977" w:type="dxa"/>
            <w:gridSpan w:val="2"/>
            <w:vAlign w:val="center"/>
          </w:tcPr>
          <w:p w14:paraId="0671DE66" w14:textId="77777777" w:rsidR="000F43D7" w:rsidRPr="000F43D7" w:rsidRDefault="000F43D7" w:rsidP="000F4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43D7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4DE9A732" w14:textId="596D9EC8" w:rsidR="000F1ACC" w:rsidRPr="000F1ACC" w:rsidRDefault="000F43D7" w:rsidP="000F4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43D7">
              <w:rPr>
                <w:rFonts w:ascii="Times New Roman" w:eastAsiaTheme="minorHAnsi" w:hAnsi="Times New Roman" w:cs="Times New Roman"/>
                <w:sz w:val="28"/>
                <w:szCs w:val="28"/>
              </w:rPr>
              <w:t>от 15.12.2020 №23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17BFF7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15490DB0" w14:textId="77777777" w:rsidTr="008D5174">
        <w:trPr>
          <w:trHeight w:val="305"/>
        </w:trPr>
        <w:tc>
          <w:tcPr>
            <w:tcW w:w="3686" w:type="dxa"/>
            <w:vMerge/>
            <w:vAlign w:val="center"/>
          </w:tcPr>
          <w:p w14:paraId="2E1ED7B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04704C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1" w:type="dxa"/>
            <w:gridSpan w:val="3"/>
            <w:vAlign w:val="center"/>
          </w:tcPr>
          <w:p w14:paraId="6F907E4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202216C4" w14:textId="77777777" w:rsidTr="002849A4">
        <w:trPr>
          <w:trHeight w:val="176"/>
        </w:trPr>
        <w:tc>
          <w:tcPr>
            <w:tcW w:w="3686" w:type="dxa"/>
            <w:vMerge/>
            <w:vAlign w:val="center"/>
          </w:tcPr>
          <w:p w14:paraId="2E9ECC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204FA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7B9CF5A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559" w:type="dxa"/>
            <w:vAlign w:val="center"/>
          </w:tcPr>
          <w:p w14:paraId="4F894A7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vAlign w:val="center"/>
          </w:tcPr>
          <w:p w14:paraId="60FB34B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69FDE203" w14:textId="77777777" w:rsidTr="002849A4">
        <w:trPr>
          <w:trHeight w:val="286"/>
        </w:trPr>
        <w:tc>
          <w:tcPr>
            <w:tcW w:w="3686" w:type="dxa"/>
            <w:vAlign w:val="center"/>
          </w:tcPr>
          <w:p w14:paraId="56D01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14:paraId="094A5BCC" w14:textId="30E02580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993" w:type="dxa"/>
            <w:vAlign w:val="center"/>
          </w:tcPr>
          <w:p w14:paraId="04B05A49" w14:textId="7DBC3569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vAlign w:val="center"/>
          </w:tcPr>
          <w:p w14:paraId="7C844655" w14:textId="505FC65B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992" w:type="dxa"/>
            <w:gridSpan w:val="2"/>
            <w:vAlign w:val="center"/>
          </w:tcPr>
          <w:p w14:paraId="798B2456" w14:textId="18550C22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11,8</w:t>
            </w:r>
          </w:p>
        </w:tc>
      </w:tr>
      <w:tr w:rsidR="000F1ACC" w:rsidRPr="000F1ACC" w14:paraId="0C1E691D" w14:textId="77777777" w:rsidTr="002849A4">
        <w:tc>
          <w:tcPr>
            <w:tcW w:w="3686" w:type="dxa"/>
            <w:vAlign w:val="center"/>
          </w:tcPr>
          <w:p w14:paraId="4BD4872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14:paraId="33519286" w14:textId="31B96FEE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14:paraId="5B6EF0BA" w14:textId="3859FAE0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59" w:type="dxa"/>
            <w:vAlign w:val="center"/>
          </w:tcPr>
          <w:p w14:paraId="4A15E570" w14:textId="0549826E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gridSpan w:val="2"/>
            <w:vAlign w:val="center"/>
          </w:tcPr>
          <w:p w14:paraId="450FD9AC" w14:textId="11BF34A5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13,5</w:t>
            </w:r>
          </w:p>
        </w:tc>
      </w:tr>
      <w:tr w:rsidR="000F1ACC" w:rsidRPr="000F1ACC" w14:paraId="5408942C" w14:textId="77777777" w:rsidTr="002849A4">
        <w:trPr>
          <w:trHeight w:val="241"/>
        </w:trPr>
        <w:tc>
          <w:tcPr>
            <w:tcW w:w="3686" w:type="dxa"/>
            <w:vAlign w:val="center"/>
          </w:tcPr>
          <w:p w14:paraId="05B337E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14:paraId="477485DD" w14:textId="3207C8C4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993" w:type="dxa"/>
            <w:vAlign w:val="center"/>
          </w:tcPr>
          <w:p w14:paraId="5C404D2B" w14:textId="6EFA356B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  <w:vAlign w:val="center"/>
          </w:tcPr>
          <w:p w14:paraId="29DD5B51" w14:textId="701D629E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gridSpan w:val="2"/>
            <w:vAlign w:val="center"/>
          </w:tcPr>
          <w:p w14:paraId="2C04ED19" w14:textId="6F534B92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2,7</w:t>
            </w:r>
          </w:p>
        </w:tc>
      </w:tr>
      <w:tr w:rsidR="000F1ACC" w:rsidRPr="000F1ACC" w14:paraId="11AA2AFA" w14:textId="77777777" w:rsidTr="002849A4">
        <w:trPr>
          <w:trHeight w:val="274"/>
        </w:trPr>
        <w:tc>
          <w:tcPr>
            <w:tcW w:w="3686" w:type="dxa"/>
            <w:vAlign w:val="center"/>
          </w:tcPr>
          <w:p w14:paraId="68294FB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14:paraId="13E54495" w14:textId="63077FA9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1 474,0</w:t>
            </w:r>
          </w:p>
        </w:tc>
        <w:tc>
          <w:tcPr>
            <w:tcW w:w="993" w:type="dxa"/>
            <w:vAlign w:val="center"/>
          </w:tcPr>
          <w:p w14:paraId="5D84B4B6" w14:textId="0FE0461B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559" w:type="dxa"/>
            <w:vAlign w:val="center"/>
          </w:tcPr>
          <w:p w14:paraId="471586E1" w14:textId="51D0BD71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1 064,0</w:t>
            </w:r>
          </w:p>
        </w:tc>
        <w:tc>
          <w:tcPr>
            <w:tcW w:w="992" w:type="dxa"/>
            <w:gridSpan w:val="2"/>
            <w:vAlign w:val="center"/>
          </w:tcPr>
          <w:p w14:paraId="1FE43AA2" w14:textId="698711A1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72,0</w:t>
            </w:r>
          </w:p>
        </w:tc>
      </w:tr>
      <w:tr w:rsidR="000F1ACC" w:rsidRPr="000F1ACC" w14:paraId="0B3D7BA0" w14:textId="77777777" w:rsidTr="002849A4">
        <w:trPr>
          <w:trHeight w:val="263"/>
        </w:trPr>
        <w:tc>
          <w:tcPr>
            <w:tcW w:w="3686" w:type="dxa"/>
            <w:vAlign w:val="center"/>
          </w:tcPr>
          <w:p w14:paraId="483F6F4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Итого налоговых поступлений</w:t>
            </w:r>
          </w:p>
        </w:tc>
        <w:tc>
          <w:tcPr>
            <w:tcW w:w="1984" w:type="dxa"/>
            <w:vAlign w:val="center"/>
          </w:tcPr>
          <w:p w14:paraId="449D6C1C" w14:textId="629AB9EB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1 745,0</w:t>
            </w:r>
          </w:p>
        </w:tc>
        <w:tc>
          <w:tcPr>
            <w:tcW w:w="993" w:type="dxa"/>
            <w:vAlign w:val="center"/>
          </w:tcPr>
          <w:p w14:paraId="66493C2C" w14:textId="64DB6933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14:paraId="22964133" w14:textId="666C3649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1 479,0</w:t>
            </w:r>
          </w:p>
        </w:tc>
        <w:tc>
          <w:tcPr>
            <w:tcW w:w="992" w:type="dxa"/>
            <w:gridSpan w:val="2"/>
            <w:vAlign w:val="center"/>
          </w:tcPr>
          <w:p w14:paraId="794FF380" w14:textId="606B8834" w:rsidR="000F1ACC" w:rsidRPr="000F1ACC" w:rsidRDefault="000F43D7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bookmarkEnd w:id="7"/>
    <w:p w14:paraId="6608484E" w14:textId="262ABC66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Основную долю в поступлениях налоговых доходов </w:t>
      </w:r>
      <w:r w:rsidR="004E2695">
        <w:rPr>
          <w:rFonts w:ascii="Times New Roman" w:eastAsiaTheme="minorHAnsi" w:hAnsi="Times New Roman" w:cs="Times New Roman"/>
          <w:sz w:val="28"/>
          <w:szCs w:val="28"/>
        </w:rPr>
        <w:t>72,0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% в 2022 году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по-прежнему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будет составлять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з</w:t>
      </w:r>
      <w:r w:rsidR="005E5503" w:rsidRPr="005E5503">
        <w:rPr>
          <w:rFonts w:ascii="Times New Roman" w:eastAsiaTheme="minorHAnsi" w:hAnsi="Times New Roman" w:cs="Times New Roman"/>
          <w:sz w:val="28"/>
          <w:szCs w:val="28"/>
        </w:rPr>
        <w:t>емельный налог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планируется поступление указанного налога 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 xml:space="preserve">410 0 тыс. рублей или на 27,8 </w:t>
      </w:r>
      <w:r w:rsidR="003235AB" w:rsidRPr="005E5503">
        <w:rPr>
          <w:rFonts w:ascii="Times New Roman" w:eastAsiaTheme="minorHAnsi" w:hAnsi="Times New Roman" w:cs="Times New Roman"/>
          <w:sz w:val="28"/>
          <w:szCs w:val="28"/>
        </w:rPr>
        <w:t xml:space="preserve">%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меньше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чем утвержденное поступление в 2021 году. </w:t>
      </w:r>
    </w:p>
    <w:p w14:paraId="66CABBEA" w14:textId="04FECF97" w:rsidR="000F1AC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Налог на имущество физических лиц, прогнозируется в 2022 году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в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сумме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40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выше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2021 года на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9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 xml:space="preserve">(на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29,1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%).</w:t>
      </w:r>
    </w:p>
    <w:p w14:paraId="0A97E936" w14:textId="01544A25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 xml:space="preserve">Налог на доходы физических лиц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2022 году в сумме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175,0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году на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35,0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34,6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  <w:bookmarkStart w:id="8" w:name="_Hlk88123739"/>
    </w:p>
    <w:p w14:paraId="19AD2FD5" w14:textId="2FE70718" w:rsidR="0009051C" w:rsidRPr="000F1ACC" w:rsidRDefault="0009051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2022 году в сумме </w:t>
      </w:r>
      <w:r>
        <w:rPr>
          <w:rFonts w:ascii="Times New Roman" w:eastAsiaTheme="minorHAnsi" w:hAnsi="Times New Roman" w:cs="Times New Roman"/>
          <w:sz w:val="28"/>
          <w:szCs w:val="28"/>
        </w:rPr>
        <w:t>200,0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больше утвержденного поступления в 2021 году на </w:t>
      </w:r>
      <w:r>
        <w:rPr>
          <w:rFonts w:ascii="Times New Roman" w:eastAsiaTheme="minorHAnsi" w:hAnsi="Times New Roman" w:cs="Times New Roman"/>
          <w:sz w:val="28"/>
          <w:szCs w:val="28"/>
        </w:rPr>
        <w:t>100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,0 тыс. рублей или на </w:t>
      </w:r>
      <w:r>
        <w:rPr>
          <w:rFonts w:ascii="Times New Roman" w:eastAsiaTheme="minorHAnsi" w:hAnsi="Times New Roman" w:cs="Times New Roman"/>
          <w:sz w:val="28"/>
          <w:szCs w:val="28"/>
        </w:rPr>
        <w:t>50,0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bookmarkEnd w:id="8"/>
    <w:p w14:paraId="00DA70FF" w14:textId="45D3B16A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налоговых доходов в структуре доходов в 2022 году составляет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39,5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661B363B" w14:textId="77777777" w:rsidR="00204FE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72D98D6" w14:textId="4FC2A281" w:rsidR="000F1ACC" w:rsidRPr="000F1ACC" w:rsidRDefault="00204FEC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.2. </w:t>
      </w:r>
      <w:r w:rsidR="000F1ACC" w:rsidRPr="007D1F8A">
        <w:rPr>
          <w:rFonts w:ascii="Times New Roman" w:eastAsiaTheme="minorHAnsi" w:hAnsi="Times New Roman" w:cs="Times New Roman"/>
          <w:bCs/>
          <w:sz w:val="28"/>
          <w:szCs w:val="28"/>
        </w:rPr>
        <w:t>Нен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>алоговые доходы</w:t>
      </w:r>
      <w:r w:rsidR="00F1366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F13663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0B4D3E69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2D5FF9F8" w14:textId="2C4E9778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9" w:name="_Hlk88136905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Неналоговые доходы </w:t>
      </w:r>
      <w:bookmarkStart w:id="10" w:name="_Hlk8917183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10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планируются в объеме </w:t>
      </w:r>
      <w:r w:rsidR="0009051C">
        <w:rPr>
          <w:rFonts w:ascii="Times New Roman" w:eastAsiaTheme="minorHAnsi" w:hAnsi="Times New Roman" w:cs="Times New Roman"/>
          <w:bCs/>
          <w:sz w:val="28"/>
          <w:szCs w:val="28"/>
        </w:rPr>
        <w:t>12,0</w:t>
      </w:r>
      <w:r w:rsidRPr="000F1AC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рублей, что на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2,0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813512">
        <w:rPr>
          <w:rFonts w:ascii="Times New Roman" w:eastAsiaTheme="minorHAnsi" w:hAnsi="Times New Roman" w:cs="Times New Roman"/>
          <w:sz w:val="28"/>
          <w:szCs w:val="28"/>
        </w:rPr>
        <w:t>20,0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%) </w:t>
      </w:r>
      <w:r w:rsidR="00813512">
        <w:rPr>
          <w:rFonts w:ascii="Times New Roman" w:eastAsiaTheme="minorHAnsi" w:hAnsi="Times New Roman" w:cs="Times New Roman"/>
          <w:sz w:val="28"/>
          <w:szCs w:val="28"/>
        </w:rPr>
        <w:t xml:space="preserve">выше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утвержденного плана на 2021 год (</w:t>
      </w:r>
      <w:r w:rsidR="00813512">
        <w:rPr>
          <w:rFonts w:ascii="Times New Roman" w:eastAsiaTheme="minorHAnsi" w:hAnsi="Times New Roman" w:cs="Times New Roman"/>
          <w:sz w:val="28"/>
          <w:szCs w:val="28"/>
        </w:rPr>
        <w:t>10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рублей). </w:t>
      </w:r>
    </w:p>
    <w:p w14:paraId="735A9398" w14:textId="5D09CE44" w:rsidR="007E5BD4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Структура в разрезе видов неналоговых доходов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представлена в следующей таблице №4:                                         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 рублей</w:t>
      </w: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6"/>
      </w:tblGrid>
      <w:tr w:rsidR="000F1ACC" w:rsidRPr="000F1ACC" w14:paraId="4411BDBB" w14:textId="77777777" w:rsidTr="008D5174">
        <w:trPr>
          <w:trHeight w:val="179"/>
        </w:trPr>
        <w:tc>
          <w:tcPr>
            <w:tcW w:w="4678" w:type="dxa"/>
            <w:vMerge w:val="restart"/>
            <w:vAlign w:val="center"/>
          </w:tcPr>
          <w:p w14:paraId="2717C7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76FEF0C0" w14:textId="77777777" w:rsidR="0009051C" w:rsidRPr="0009051C" w:rsidRDefault="0009051C" w:rsidP="0009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9051C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334F99E9" w14:textId="2D66F0B5" w:rsidR="000F1ACC" w:rsidRPr="000F1ACC" w:rsidRDefault="0009051C" w:rsidP="0009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9051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 15.12.2020 </w:t>
            </w:r>
            <w:r w:rsidRPr="0009051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№23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0FD045C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Проект решения</w:t>
            </w:r>
          </w:p>
        </w:tc>
      </w:tr>
      <w:tr w:rsidR="000F1ACC" w:rsidRPr="000F1ACC" w14:paraId="70320047" w14:textId="77777777" w:rsidTr="008D5174">
        <w:trPr>
          <w:gridAfter w:val="1"/>
          <w:wAfter w:w="6" w:type="dxa"/>
          <w:trHeight w:val="360"/>
        </w:trPr>
        <w:tc>
          <w:tcPr>
            <w:tcW w:w="4678" w:type="dxa"/>
            <w:vMerge/>
            <w:vAlign w:val="center"/>
          </w:tcPr>
          <w:p w14:paraId="77A891F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F575B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B0FE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20D82471" w14:textId="77777777" w:rsidTr="008D5174">
        <w:trPr>
          <w:gridAfter w:val="1"/>
          <w:wAfter w:w="6" w:type="dxa"/>
          <w:trHeight w:val="540"/>
        </w:trPr>
        <w:tc>
          <w:tcPr>
            <w:tcW w:w="4678" w:type="dxa"/>
            <w:vAlign w:val="center"/>
          </w:tcPr>
          <w:p w14:paraId="54F561C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vAlign w:val="center"/>
          </w:tcPr>
          <w:p w14:paraId="64B51BEE" w14:textId="6A29B346" w:rsidR="000F1ACC" w:rsidRPr="000F1ACC" w:rsidRDefault="000905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8" w:type="dxa"/>
            <w:vAlign w:val="center"/>
          </w:tcPr>
          <w:p w14:paraId="12FD7758" w14:textId="1B35052C" w:rsidR="000F1ACC" w:rsidRPr="000F1ACC" w:rsidRDefault="000905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12,0</w:t>
            </w:r>
          </w:p>
        </w:tc>
      </w:tr>
      <w:tr w:rsidR="000F1ACC" w:rsidRPr="000F1ACC" w14:paraId="2E88554A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1EFAC2B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50DB5A3" w14:textId="38D4DE87" w:rsidR="000F1ACC" w:rsidRPr="000F1ACC" w:rsidRDefault="0009051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2268" w:type="dxa"/>
            <w:vAlign w:val="center"/>
          </w:tcPr>
          <w:p w14:paraId="49FDF40C" w14:textId="4616E58D" w:rsidR="000F1ACC" w:rsidRPr="000F1ACC" w:rsidRDefault="0009051C" w:rsidP="0009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100,0</w:t>
            </w:r>
          </w:p>
        </w:tc>
      </w:tr>
      <w:tr w:rsidR="004B1101" w:rsidRPr="000F1ACC" w14:paraId="4C88C7C3" w14:textId="77777777" w:rsidTr="008D5174">
        <w:trPr>
          <w:gridAfter w:val="1"/>
          <w:wAfter w:w="6" w:type="dxa"/>
          <w:trHeight w:val="259"/>
        </w:trPr>
        <w:tc>
          <w:tcPr>
            <w:tcW w:w="4678" w:type="dxa"/>
            <w:vAlign w:val="center"/>
          </w:tcPr>
          <w:p w14:paraId="74C6F969" w14:textId="4660B105" w:rsidR="004B1101" w:rsidRPr="004B1101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2410" w:type="dxa"/>
            <w:vAlign w:val="center"/>
          </w:tcPr>
          <w:p w14:paraId="105B286F" w14:textId="013712B2" w:rsidR="004B1101" w:rsidRPr="000F1ACC" w:rsidRDefault="0009051C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2268" w:type="dxa"/>
            <w:vAlign w:val="center"/>
          </w:tcPr>
          <w:p w14:paraId="142AE466" w14:textId="66786A4F" w:rsidR="004B1101" w:rsidRPr="000F1ACC" w:rsidRDefault="0009051C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12,0</w:t>
            </w:r>
          </w:p>
        </w:tc>
      </w:tr>
      <w:tr w:rsidR="004B1101" w:rsidRPr="000F1ACC" w14:paraId="1B59245C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44CEC85F" w14:textId="77777777" w:rsidR="004B1101" w:rsidRPr="00350173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4BE9CE3C" w14:textId="0CA2B6F3" w:rsidR="004B1101" w:rsidRPr="00350173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14:paraId="6399B8F3" w14:textId="612DA3C5" w:rsidR="004B1101" w:rsidRPr="00350173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bookmarkEnd w:id="9"/>
    <w:p w14:paraId="0B314668" w14:textId="3346A86C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В структуру неналоговых доходов входят:</w:t>
      </w:r>
    </w:p>
    <w:p w14:paraId="7C66AE7D" w14:textId="0C315961" w:rsid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- прочие доходы от компенсации затрат бюджетов поселений прогнозируется в 2022 году в сумме </w:t>
      </w:r>
      <w:r w:rsidR="00813512">
        <w:rPr>
          <w:rFonts w:ascii="Times New Roman" w:eastAsiaTheme="minorHAnsi" w:hAnsi="Times New Roman" w:cs="Times New Roman"/>
          <w:sz w:val="28"/>
          <w:szCs w:val="28"/>
        </w:rPr>
        <w:t>12,0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на уровне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</w:t>
      </w:r>
      <w:r w:rsidR="00813512">
        <w:rPr>
          <w:rFonts w:ascii="Times New Roman" w:eastAsiaTheme="minorHAnsi" w:hAnsi="Times New Roman" w:cs="Times New Roman"/>
          <w:sz w:val="28"/>
          <w:szCs w:val="28"/>
        </w:rPr>
        <w:t>на 2,0 тыс. рублей или 20,0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</w:t>
      </w:r>
      <w:r w:rsidR="00813512">
        <w:rPr>
          <w:rFonts w:ascii="Times New Roman" w:eastAsiaTheme="minorHAnsi" w:hAnsi="Times New Roman" w:cs="Times New Roman"/>
          <w:sz w:val="28"/>
          <w:szCs w:val="28"/>
        </w:rPr>
        <w:t xml:space="preserve"> больше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bookmarkStart w:id="11" w:name="_Hlk88141118"/>
    </w:p>
    <w:p w14:paraId="75D5C48F" w14:textId="1E3650BA" w:rsidR="000F1ACC" w:rsidRDefault="006A0280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bookmarkStart w:id="12" w:name="_Hlk89173658"/>
      <w:bookmarkEnd w:id="11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неналоговых доходов в структуре доходов составляет </w:t>
      </w:r>
      <w:r w:rsidR="002C04A8">
        <w:rPr>
          <w:rFonts w:ascii="Times New Roman" w:eastAsiaTheme="minorHAnsi" w:hAnsi="Times New Roman" w:cs="Times New Roman"/>
          <w:sz w:val="28"/>
          <w:szCs w:val="28"/>
        </w:rPr>
        <w:t>0,3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%.</w:t>
      </w:r>
      <w:bookmarkEnd w:id="12"/>
    </w:p>
    <w:p w14:paraId="55FFBDE0" w14:textId="77777777" w:rsidR="00B058E7" w:rsidRPr="000F1ACC" w:rsidRDefault="00B058E7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4E2980A" w14:textId="3CF7C36A" w:rsidR="000F1ACC" w:rsidRPr="000F1ACC" w:rsidRDefault="006B7AB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.3. </w:t>
      </w:r>
      <w:r w:rsidR="000F1ACC" w:rsidRPr="007F22A3">
        <w:rPr>
          <w:rFonts w:ascii="Times New Roman" w:eastAsiaTheme="minorHAnsi" w:hAnsi="Times New Roman" w:cs="Times New Roman"/>
          <w:bCs/>
          <w:sz w:val="28"/>
          <w:szCs w:val="28"/>
        </w:rPr>
        <w:t>Безвоз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мездные поступления 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23EF754D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3473D142" w14:textId="64871A70" w:rsidR="000F1ACC" w:rsidRPr="000F1ACC" w:rsidRDefault="00F1366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9F695E">
        <w:rPr>
          <w:rFonts w:ascii="Times New Roman" w:eastAsiaTheme="minorHAnsi" w:hAnsi="Times New Roman" w:cs="Times New Roman"/>
          <w:sz w:val="28"/>
          <w:szCs w:val="28"/>
        </w:rPr>
        <w:t>В 2022 г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оду объем безвозмездных поступлений 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планируется в общей сумме </w:t>
      </w:r>
      <w:r w:rsidR="002C04A8">
        <w:rPr>
          <w:rFonts w:ascii="Times New Roman" w:eastAsiaTheme="minorHAnsi" w:hAnsi="Times New Roman" w:cs="Times New Roman"/>
          <w:sz w:val="28"/>
          <w:szCs w:val="28"/>
        </w:rPr>
        <w:t>2 257,8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2C04A8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22A3" w:rsidRPr="000F1ACC">
        <w:rPr>
          <w:rFonts w:ascii="Times New Roman" w:eastAsiaTheme="minorHAnsi" w:hAnsi="Times New Roman" w:cs="Times New Roman"/>
          <w:sz w:val="28"/>
          <w:szCs w:val="28"/>
        </w:rPr>
        <w:t>утвержденных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показателей уровня 2021 года на </w:t>
      </w:r>
      <w:r w:rsidR="002C04A8">
        <w:rPr>
          <w:rFonts w:ascii="Times New Roman" w:eastAsiaTheme="minorHAnsi" w:hAnsi="Times New Roman" w:cs="Times New Roman"/>
          <w:sz w:val="28"/>
          <w:szCs w:val="28"/>
        </w:rPr>
        <w:t>228,0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2C04A8">
        <w:rPr>
          <w:rFonts w:ascii="Times New Roman" w:eastAsiaTheme="minorHAnsi" w:hAnsi="Times New Roman" w:cs="Times New Roman"/>
          <w:sz w:val="28"/>
          <w:szCs w:val="28"/>
        </w:rPr>
        <w:t>11,3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5A2F92FD" w14:textId="666F7CCE" w:rsidR="000F1ACC" w:rsidRPr="000F1ACC" w:rsidRDefault="009F695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структуре безвозмездных поступлений основную долю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 xml:space="preserve"> 72,2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занима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ю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т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прочие </w:t>
      </w:r>
      <w:bookmarkStart w:id="13" w:name="_Hlk89350854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межбюджетные трансферт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ы,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 2022 году 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их поступление в сумме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1 630,0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выше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уровня 2021 года на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12,4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0,8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)</w:t>
      </w:r>
      <w:bookmarkEnd w:id="13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На м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ежбюджетные трансферта в 2022 году приходится доля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18,6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сумме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421,0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выше уровня 2021 года на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208,5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98,1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%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)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Субвенции 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в 2022 году состав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т долю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6,0</w:t>
      </w:r>
      <w:r w:rsidR="00B16DCA" w:rsidRPr="009F695E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прогнозное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поступление 2022 года в сумме 135,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5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уровня 2021 года 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2,3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1,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7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%)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Дотации </w:t>
      </w:r>
      <w:bookmarkStart w:id="14" w:name="_Hlk89270842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2022 году составят долю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3,2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прогнозное поступление 2022 года в сумме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71,3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рублей,</w:t>
      </w:r>
      <w:r w:rsidR="00B16DCA" w:rsidRPr="000F1ACC">
        <w:rPr>
          <w:rFonts w:ascii="Times New Roman" w:eastAsiaTheme="minorHAnsi" w:hAnsi="Times New Roman" w:cs="Times New Roman"/>
          <w:sz w:val="28"/>
          <w:szCs w:val="28"/>
        </w:rPr>
        <w:t xml:space="preserve"> что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выше уровня 2021 года на 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9,4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(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15,2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%).   </w:t>
      </w:r>
    </w:p>
    <w:bookmarkEnd w:id="14"/>
    <w:p w14:paraId="6E26CEB9" w14:textId="49FB4B1D" w:rsidR="000F1ACC" w:rsidRPr="000F1ACC" w:rsidRDefault="006B7A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Структура доходов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разрезе видов межбюджетных трансфертов из других бюджетов бюджетной системы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таблица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№5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977"/>
      </w:tblGrid>
      <w:tr w:rsidR="000F1ACC" w:rsidRPr="000F1ACC" w14:paraId="1F5F25BE" w14:textId="77777777" w:rsidTr="00DA1514">
        <w:trPr>
          <w:trHeight w:val="179"/>
        </w:trPr>
        <w:tc>
          <w:tcPr>
            <w:tcW w:w="3544" w:type="dxa"/>
            <w:vMerge w:val="restart"/>
            <w:vAlign w:val="center"/>
          </w:tcPr>
          <w:p w14:paraId="61D56EBD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690C226D" w14:textId="77777777" w:rsidR="002C04A8" w:rsidRPr="002C04A8" w:rsidRDefault="002C04A8" w:rsidP="002C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04A8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DD032DC" w14:textId="1191AEE7" w:rsidR="000F1ACC" w:rsidRPr="000F1ACC" w:rsidRDefault="002C04A8" w:rsidP="002C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04A8">
              <w:rPr>
                <w:rFonts w:ascii="Times New Roman" w:eastAsiaTheme="minorHAnsi" w:hAnsi="Times New Roman" w:cs="Times New Roman"/>
                <w:sz w:val="28"/>
                <w:szCs w:val="28"/>
              </w:rPr>
              <w:t>от 15.12.2020 №23</w:t>
            </w:r>
          </w:p>
        </w:tc>
        <w:tc>
          <w:tcPr>
            <w:tcW w:w="2977" w:type="dxa"/>
            <w:shd w:val="clear" w:color="auto" w:fill="auto"/>
          </w:tcPr>
          <w:p w14:paraId="073BE22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05B3DA88" w14:textId="77777777" w:rsidTr="00DA1514">
        <w:trPr>
          <w:trHeight w:val="360"/>
        </w:trPr>
        <w:tc>
          <w:tcPr>
            <w:tcW w:w="3544" w:type="dxa"/>
            <w:vMerge/>
            <w:vAlign w:val="center"/>
          </w:tcPr>
          <w:p w14:paraId="2037B9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CF5911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vAlign w:val="center"/>
          </w:tcPr>
          <w:p w14:paraId="719895B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7AE1E04C" w14:textId="77777777" w:rsidTr="00DA1514">
        <w:trPr>
          <w:trHeight w:val="249"/>
        </w:trPr>
        <w:tc>
          <w:tcPr>
            <w:tcW w:w="3544" w:type="dxa"/>
            <w:vAlign w:val="center"/>
          </w:tcPr>
          <w:p w14:paraId="5FD35976" w14:textId="09F691BB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Дотации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4A1BFDB3" w14:textId="1AFC36BD" w:rsidR="000F1ACC" w:rsidRPr="009F695E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2977" w:type="dxa"/>
            <w:vAlign w:val="center"/>
          </w:tcPr>
          <w:p w14:paraId="2EE0A334" w14:textId="58CCBF8F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71,3</w:t>
            </w:r>
          </w:p>
        </w:tc>
      </w:tr>
      <w:tr w:rsidR="000F1ACC" w:rsidRPr="000F1ACC" w14:paraId="319AAAEB" w14:textId="77777777" w:rsidTr="00DA1514">
        <w:trPr>
          <w:trHeight w:val="313"/>
        </w:trPr>
        <w:tc>
          <w:tcPr>
            <w:tcW w:w="3544" w:type="dxa"/>
            <w:vAlign w:val="center"/>
          </w:tcPr>
          <w:p w14:paraId="4666BE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6EAF5D1A" w14:textId="734D6FDA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3,1</w:t>
            </w:r>
          </w:p>
        </w:tc>
        <w:tc>
          <w:tcPr>
            <w:tcW w:w="2977" w:type="dxa"/>
            <w:vAlign w:val="center"/>
          </w:tcPr>
          <w:p w14:paraId="58939A7E" w14:textId="2E0E3605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3,2</w:t>
            </w:r>
          </w:p>
        </w:tc>
      </w:tr>
      <w:tr w:rsidR="000F1ACC" w:rsidRPr="000F1ACC" w14:paraId="26F7ED97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59BB65E" w14:textId="1D427602" w:rsidR="000F1ACC" w:rsidRPr="000F1ACC" w:rsidRDefault="006B7AB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венции, тыс. рублей</w:t>
            </w:r>
          </w:p>
        </w:tc>
        <w:tc>
          <w:tcPr>
            <w:tcW w:w="2693" w:type="dxa"/>
            <w:vAlign w:val="center"/>
          </w:tcPr>
          <w:p w14:paraId="11AFE215" w14:textId="41DDB50E" w:rsidR="000F1ACC" w:rsidRPr="00350173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77" w:type="dxa"/>
            <w:vAlign w:val="center"/>
          </w:tcPr>
          <w:p w14:paraId="2381005E" w14:textId="7177A756" w:rsidR="000F1ACC" w:rsidRPr="00350173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135,5</w:t>
            </w:r>
          </w:p>
        </w:tc>
      </w:tr>
      <w:tr w:rsidR="000F1ACC" w:rsidRPr="000F1ACC" w14:paraId="14531B72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106292B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30A38705" w14:textId="7CC8ED29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6,8</w:t>
            </w:r>
          </w:p>
        </w:tc>
        <w:tc>
          <w:tcPr>
            <w:tcW w:w="2977" w:type="dxa"/>
            <w:vAlign w:val="center"/>
          </w:tcPr>
          <w:p w14:paraId="0C7F8D0E" w14:textId="723B36E7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6,0</w:t>
            </w:r>
          </w:p>
        </w:tc>
      </w:tr>
      <w:tr w:rsidR="000F1ACC" w:rsidRPr="000F1ACC" w14:paraId="28CE7102" w14:textId="77777777" w:rsidTr="00DA1514">
        <w:trPr>
          <w:trHeight w:val="371"/>
        </w:trPr>
        <w:tc>
          <w:tcPr>
            <w:tcW w:w="3544" w:type="dxa"/>
            <w:vAlign w:val="center"/>
          </w:tcPr>
          <w:p w14:paraId="53509138" w14:textId="0806C656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Межбюджетные трансферты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54E00302" w14:textId="28361161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2977" w:type="dxa"/>
            <w:vAlign w:val="center"/>
          </w:tcPr>
          <w:p w14:paraId="30E0529F" w14:textId="3D45709C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421,0</w:t>
            </w:r>
          </w:p>
        </w:tc>
      </w:tr>
      <w:tr w:rsidR="000F1ACC" w:rsidRPr="000F1ACC" w14:paraId="6BF8E0F3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2D22C0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23EEC069" w14:textId="433F3E8C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10,5</w:t>
            </w:r>
          </w:p>
        </w:tc>
        <w:tc>
          <w:tcPr>
            <w:tcW w:w="2977" w:type="dxa"/>
            <w:vAlign w:val="center"/>
          </w:tcPr>
          <w:p w14:paraId="19584FC4" w14:textId="64B63AFF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18,6</w:t>
            </w:r>
          </w:p>
        </w:tc>
      </w:tr>
      <w:tr w:rsidR="000F1ACC" w:rsidRPr="000F1ACC" w14:paraId="03F5C201" w14:textId="77777777" w:rsidTr="00372465">
        <w:trPr>
          <w:trHeight w:val="163"/>
        </w:trPr>
        <w:tc>
          <w:tcPr>
            <w:tcW w:w="3544" w:type="dxa"/>
            <w:vAlign w:val="center"/>
          </w:tcPr>
          <w:p w14:paraId="45DAC6CF" w14:textId="3067F703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bookmarkStart w:id="15" w:name="_Hlk89350314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Прочие м</w:t>
            </w:r>
            <w:r w:rsidRPr="00372465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ежбюджетные трансферты, тыс. рублей</w:t>
            </w:r>
          </w:p>
        </w:tc>
        <w:tc>
          <w:tcPr>
            <w:tcW w:w="2693" w:type="dxa"/>
            <w:vAlign w:val="center"/>
          </w:tcPr>
          <w:p w14:paraId="7509C8D7" w14:textId="1B920BFB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1 617,6</w:t>
            </w:r>
          </w:p>
        </w:tc>
        <w:tc>
          <w:tcPr>
            <w:tcW w:w="2977" w:type="dxa"/>
            <w:vAlign w:val="center"/>
          </w:tcPr>
          <w:p w14:paraId="136AD18D" w14:textId="03BA96C1" w:rsidR="000F1ACC" w:rsidRPr="000F1ACC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1 630,0</w:t>
            </w:r>
          </w:p>
        </w:tc>
      </w:tr>
      <w:tr w:rsidR="00372465" w:rsidRPr="000F1ACC" w14:paraId="74C6B262" w14:textId="77777777" w:rsidTr="00350173">
        <w:trPr>
          <w:trHeight w:val="162"/>
        </w:trPr>
        <w:tc>
          <w:tcPr>
            <w:tcW w:w="3544" w:type="dxa"/>
            <w:vAlign w:val="center"/>
          </w:tcPr>
          <w:p w14:paraId="00625964" w14:textId="3FBCC44A" w:rsidR="00372465" w:rsidRPr="00372465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 w:rsidRPr="00372465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580BF8E4" w14:textId="6C4F560D" w:rsidR="00372465" w:rsidRPr="00372465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79,6</w:t>
            </w:r>
          </w:p>
        </w:tc>
        <w:tc>
          <w:tcPr>
            <w:tcW w:w="2977" w:type="dxa"/>
            <w:vAlign w:val="center"/>
          </w:tcPr>
          <w:p w14:paraId="5E581912" w14:textId="3E0224E0" w:rsidR="00372465" w:rsidRPr="00372465" w:rsidRDefault="002C04A8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72,2</w:t>
            </w:r>
          </w:p>
        </w:tc>
      </w:tr>
      <w:bookmarkEnd w:id="15"/>
      <w:tr w:rsidR="00372465" w:rsidRPr="000F1ACC" w14:paraId="376AFD73" w14:textId="77777777" w:rsidTr="00DA1514">
        <w:trPr>
          <w:trHeight w:val="608"/>
        </w:trPr>
        <w:tc>
          <w:tcPr>
            <w:tcW w:w="3544" w:type="dxa"/>
            <w:vAlign w:val="center"/>
          </w:tcPr>
          <w:p w14:paraId="6A1C8AEA" w14:textId="04382795" w:rsidR="00372465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 xml:space="preserve">Итого неналоговых </w:t>
            </w: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поступлений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640A19BC" w14:textId="2FB5A40D" w:rsidR="00372465" w:rsidRPr="00350173" w:rsidRDefault="002C04A8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2 029,8</w:t>
            </w:r>
          </w:p>
        </w:tc>
        <w:tc>
          <w:tcPr>
            <w:tcW w:w="2977" w:type="dxa"/>
            <w:vAlign w:val="center"/>
          </w:tcPr>
          <w:p w14:paraId="728A1C42" w14:textId="32E63DEA" w:rsidR="00372465" w:rsidRPr="00350173" w:rsidRDefault="002C04A8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2 257,8</w:t>
            </w:r>
          </w:p>
        </w:tc>
      </w:tr>
      <w:tr w:rsidR="00372465" w:rsidRPr="000F1ACC" w14:paraId="2F49D450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06204130" w14:textId="77777777" w:rsidR="00372465" w:rsidRPr="000F1ACC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1E7170FB" w14:textId="4ED5ED8A" w:rsidR="00372465" w:rsidRPr="000F1ACC" w:rsidRDefault="007F22A3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14:paraId="01081CE9" w14:textId="06F17508" w:rsidR="00372465" w:rsidRPr="000F1ACC" w:rsidRDefault="007F22A3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p w14:paraId="71E1774D" w14:textId="0D933856" w:rsidR="000F1ACC" w:rsidRPr="000F1ACC" w:rsidRDefault="008464DA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Удельный вес безвозмездных поступлений в структуре доходов составляет </w:t>
      </w:r>
      <w:r w:rsidR="002C04A8">
        <w:rPr>
          <w:rFonts w:ascii="Times New Roman" w:eastAsiaTheme="minorHAnsi" w:hAnsi="Times New Roman" w:cs="Times New Roman"/>
          <w:sz w:val="28"/>
          <w:szCs w:val="28"/>
          <w:lang w:bidi="ru-RU"/>
        </w:rPr>
        <w:t>60,2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%.</w:t>
      </w:r>
    </w:p>
    <w:p w14:paraId="56A216C9" w14:textId="3C842BC9" w:rsidR="006B7AB3" w:rsidRPr="006B7AB3" w:rsidRDefault="006B7AB3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762A8D">
        <w:rPr>
          <w:rFonts w:ascii="Times New Roman" w:eastAsiaTheme="minorHAnsi" w:hAnsi="Times New Roman" w:cs="Times New Roman"/>
          <w:sz w:val="28"/>
          <w:szCs w:val="28"/>
          <w:lang w:bidi="ru-RU"/>
        </w:rPr>
        <w:t>Расход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ы проекта </w:t>
      </w:r>
      <w:bookmarkStart w:id="16" w:name="_Hlk89085988"/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bookmarkEnd w:id="16"/>
    </w:p>
    <w:p w14:paraId="2350F403" w14:textId="706EDFC0" w:rsidR="006B7AB3" w:rsidRPr="006B7AB3" w:rsidRDefault="00FA6A22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8464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7AB3" w:rsidRPr="008F4565">
        <w:rPr>
          <w:rFonts w:ascii="Times New Roman" w:eastAsiaTheme="minorHAnsi" w:hAnsi="Times New Roman" w:cs="Times New Roman"/>
          <w:sz w:val="28"/>
          <w:szCs w:val="28"/>
        </w:rPr>
        <w:t xml:space="preserve">Общая сумма планируемых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составляет </w:t>
      </w:r>
      <w:r w:rsidR="00686ED6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3 764,7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рублей, что </w:t>
      </w:r>
      <w:r w:rsidR="00686ED6">
        <w:rPr>
          <w:rFonts w:ascii="Times New Roman" w:eastAsiaTheme="minorHAnsi" w:hAnsi="Times New Roman" w:cs="Times New Roman"/>
          <w:color w:val="000000"/>
          <w:sz w:val="28"/>
          <w:szCs w:val="28"/>
        </w:rPr>
        <w:t>меньше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86ED6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30,2</w:t>
      </w:r>
      <w:r w:rsidR="008F4565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 (на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0,8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%) к утвержденному уровню 2021 года – </w:t>
      </w:r>
      <w:r w:rsidR="00CE08B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3 794,9</w:t>
      </w:r>
      <w:r w:rsidR="006B7AB3" w:rsidRPr="006B7AB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тыс. рублей.</w:t>
      </w:r>
    </w:p>
    <w:p w14:paraId="73ADEC81" w14:textId="5CE0FA75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Резервный фонд поселения на 2022 год сформирован в пределах ограничений, установленных статьей 81 БК РФ, и составит 0,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 от общего объема расходов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или 5,0 тыс. рублей.</w:t>
      </w:r>
      <w:r w:rsidR="000C51F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14:paraId="725713C3" w14:textId="76F8D94B" w:rsidR="006B7AB3" w:rsidRPr="00B724C0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Во исполнение требований статьи 184.1 Бюджетного кодекса Российской Федерации в текстовой части проекта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(пункт 2 статьи 2) предлагается утвердить общий объем бюджетных ассигнований, направляемых на исполнение публичных нормативных обязательств, на 2022 год в сумме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79,2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Данные объемы средств соответствуют сумме ассигнований на указанные цели в приложении 2 «Распределение бюджетных ассигнований по разделам и подразделам классификации расходов бюджета поселения на 2022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2022 году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0,3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%, к уровню предыдущего периода.</w:t>
      </w:r>
    </w:p>
    <w:p w14:paraId="488E60B1" w14:textId="4B6DF534" w:rsidR="008464DA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Динамика изменений расходов проекта бюджета поселения на 2022 год к уровню плановых ассигнований, утвержденных решением СД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E45666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Октябрьского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сельсовета Змеиногорского района Алтайского края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от 1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.12.2020г. №</w:t>
      </w:r>
      <w:r w:rsidR="00E3449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 в разрезе разделов классификации расходов бюджетов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представлены в таблице №</w:t>
      </w:r>
      <w:r w:rsidR="008D5174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6: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   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4"/>
        <w:gridCol w:w="2409"/>
        <w:gridCol w:w="2127"/>
        <w:gridCol w:w="2126"/>
      </w:tblGrid>
      <w:tr w:rsidR="006B7AB3" w:rsidRPr="006B7AB3" w14:paraId="78857685" w14:textId="77777777" w:rsidTr="008D5174">
        <w:trPr>
          <w:trHeight w:val="285"/>
        </w:trPr>
        <w:tc>
          <w:tcPr>
            <w:tcW w:w="5211" w:type="dxa"/>
            <w:gridSpan w:val="3"/>
            <w:vMerge w:val="restart"/>
            <w:shd w:val="clear" w:color="auto" w:fill="auto"/>
            <w:vAlign w:val="center"/>
          </w:tcPr>
          <w:p w14:paraId="7663443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bookmarkStart w:id="17" w:name="_Hlk89415938"/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418181B" w14:textId="32973987" w:rsidR="006B7AB3" w:rsidRPr="006B7AB3" w:rsidRDefault="00686ED6" w:rsidP="0068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86E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E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от 15.12.2020 №23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18DB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Проект решения</w:t>
            </w:r>
          </w:p>
        </w:tc>
      </w:tr>
      <w:tr w:rsidR="006B7AB3" w:rsidRPr="006B7AB3" w14:paraId="663F249C" w14:textId="77777777" w:rsidTr="008D5174">
        <w:trPr>
          <w:trHeight w:val="385"/>
        </w:trPr>
        <w:tc>
          <w:tcPr>
            <w:tcW w:w="5211" w:type="dxa"/>
            <w:gridSpan w:val="3"/>
            <w:vMerge/>
            <w:shd w:val="clear" w:color="auto" w:fill="auto"/>
            <w:vAlign w:val="center"/>
          </w:tcPr>
          <w:p w14:paraId="3320C7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B9244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09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6B7AB3" w:rsidRPr="006B7AB3" w14:paraId="1523BD79" w14:textId="77777777" w:rsidTr="008D5174">
        <w:tc>
          <w:tcPr>
            <w:tcW w:w="5211" w:type="dxa"/>
            <w:gridSpan w:val="3"/>
            <w:shd w:val="clear" w:color="auto" w:fill="auto"/>
          </w:tcPr>
          <w:p w14:paraId="1F6C6C8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01 Общегосударственные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8D7568" w14:textId="7E60775A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1 462,3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DC6E2" w14:textId="13C457B5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1 528,0</w:t>
            </w:r>
          </w:p>
        </w:tc>
      </w:tr>
      <w:tr w:rsidR="006B7AB3" w:rsidRPr="006B7AB3" w14:paraId="6CCABD47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1728779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1A5C5" w14:textId="6DAF7C3D" w:rsidR="0029056B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6C120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AE95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5A1BD" w14:textId="63B69277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+65,7</w:t>
            </w:r>
          </w:p>
        </w:tc>
      </w:tr>
      <w:tr w:rsidR="006B7AB3" w:rsidRPr="006B7AB3" w14:paraId="4E828036" w14:textId="77777777" w:rsidTr="0029056B">
        <w:trPr>
          <w:trHeight w:val="690"/>
        </w:trPr>
        <w:tc>
          <w:tcPr>
            <w:tcW w:w="2802" w:type="dxa"/>
            <w:gridSpan w:val="2"/>
            <w:vMerge/>
            <w:shd w:val="clear" w:color="auto" w:fill="auto"/>
          </w:tcPr>
          <w:p w14:paraId="38CC430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F3455A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7005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661D65" w14:textId="68D58884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104,5</w:t>
            </w:r>
          </w:p>
        </w:tc>
      </w:tr>
      <w:tr w:rsidR="0029056B" w:rsidRPr="006B7AB3" w14:paraId="54E24033" w14:textId="77777777" w:rsidTr="008D5174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3C9E337A" w14:textId="0B2C31BF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bookmarkStart w:id="18" w:name="_Hlk89325208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02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299C0D" w14:textId="6E656F80" w:rsidR="0029056B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45234" w14:textId="44737CE8" w:rsidR="0029056B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135,5</w:t>
            </w:r>
          </w:p>
        </w:tc>
      </w:tr>
      <w:tr w:rsidR="0029056B" w:rsidRPr="006B7AB3" w14:paraId="260D7789" w14:textId="77777777" w:rsidTr="0029056B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2BAEDB5A" w14:textId="77777777" w:rsidR="0029056B" w:rsidRPr="0029056B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EE16D4B" w14:textId="01DC68EA" w:rsidR="0029056B" w:rsidRPr="006B7AB3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92AA299" w14:textId="02A4FB93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ACA4F2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4097D5" w14:textId="6E1DC102" w:rsidR="0029056B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-2,3</w:t>
            </w:r>
          </w:p>
        </w:tc>
      </w:tr>
      <w:tr w:rsidR="0029056B" w:rsidRPr="006B7AB3" w14:paraId="03BD0A33" w14:textId="77777777" w:rsidTr="0029056B">
        <w:trPr>
          <w:trHeight w:val="548"/>
        </w:trPr>
        <w:tc>
          <w:tcPr>
            <w:tcW w:w="2802" w:type="dxa"/>
            <w:gridSpan w:val="2"/>
            <w:vMerge/>
            <w:shd w:val="clear" w:color="auto" w:fill="auto"/>
          </w:tcPr>
          <w:p w14:paraId="20415E07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C0E340" w14:textId="05F53D62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DAC446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889D8" w14:textId="62E325BE" w:rsidR="0029056B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98,4</w:t>
            </w:r>
          </w:p>
        </w:tc>
      </w:tr>
      <w:bookmarkEnd w:id="18"/>
      <w:tr w:rsidR="006B7AB3" w:rsidRPr="006B7AB3" w14:paraId="1B070F46" w14:textId="77777777" w:rsidTr="008D5174">
        <w:tc>
          <w:tcPr>
            <w:tcW w:w="5211" w:type="dxa"/>
            <w:gridSpan w:val="3"/>
            <w:shd w:val="clear" w:color="auto" w:fill="auto"/>
          </w:tcPr>
          <w:p w14:paraId="7F7D6D4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04 </w:t>
            </w:r>
            <w:bookmarkStart w:id="19" w:name="_Hlk89417829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  <w:bookmarkEnd w:id="19"/>
          </w:p>
        </w:tc>
        <w:tc>
          <w:tcPr>
            <w:tcW w:w="2127" w:type="dxa"/>
            <w:shd w:val="clear" w:color="auto" w:fill="auto"/>
            <w:vAlign w:val="center"/>
          </w:tcPr>
          <w:p w14:paraId="09D56E6C" w14:textId="1D8BB06B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188,5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9D902" w14:textId="12FBAE13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364,0</w:t>
            </w:r>
          </w:p>
        </w:tc>
      </w:tr>
      <w:tr w:rsidR="006B7AB3" w:rsidRPr="006B7AB3" w14:paraId="2C8DD20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8E1B95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FE7F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59C2D2C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1C492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E12A3" w14:textId="06826B82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+175,5</w:t>
            </w:r>
          </w:p>
        </w:tc>
      </w:tr>
      <w:tr w:rsidR="006B7AB3" w:rsidRPr="006B7AB3" w14:paraId="14E22CC1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7BF361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D8A677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AF538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238CEC" w14:textId="3F2BC92F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193,1</w:t>
            </w:r>
          </w:p>
        </w:tc>
      </w:tr>
      <w:tr w:rsidR="006B7AB3" w:rsidRPr="006B7AB3" w14:paraId="59C11AB1" w14:textId="77777777" w:rsidTr="008D5174">
        <w:tc>
          <w:tcPr>
            <w:tcW w:w="5211" w:type="dxa"/>
            <w:gridSpan w:val="3"/>
            <w:shd w:val="clear" w:color="auto" w:fill="auto"/>
          </w:tcPr>
          <w:p w14:paraId="43DB94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05 </w:t>
            </w:r>
            <w:bookmarkStart w:id="20" w:name="_Hlk89328858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Жилищно – коммунальное хозяйство</w:t>
            </w:r>
            <w:bookmarkEnd w:id="20"/>
          </w:p>
        </w:tc>
        <w:tc>
          <w:tcPr>
            <w:tcW w:w="2127" w:type="dxa"/>
            <w:shd w:val="clear" w:color="auto" w:fill="auto"/>
            <w:vAlign w:val="center"/>
          </w:tcPr>
          <w:p w14:paraId="59E16D8E" w14:textId="5C51C107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87,0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4B99A" w14:textId="4767173D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87,0</w:t>
            </w:r>
          </w:p>
        </w:tc>
      </w:tr>
      <w:tr w:rsidR="006B7AB3" w:rsidRPr="006B7AB3" w14:paraId="2D9EAD3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029D8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6995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D991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5B7F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E8B30" w14:textId="5462FE6A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B7AB3" w:rsidRPr="006B7AB3" w14:paraId="5AB99E60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3B671B4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8E2A8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2CF5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A1DE4" w14:textId="74C71E71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B7AB3" w:rsidRPr="006B7AB3" w14:paraId="32CC5F97" w14:textId="77777777" w:rsidTr="008D5174">
        <w:tc>
          <w:tcPr>
            <w:tcW w:w="5211" w:type="dxa"/>
            <w:gridSpan w:val="3"/>
            <w:shd w:val="clear" w:color="auto" w:fill="auto"/>
          </w:tcPr>
          <w:p w14:paraId="1DFDADF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08 </w:t>
            </w:r>
            <w:bookmarkStart w:id="21" w:name="_Hlk89088015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Культура, кинематографиях</w:t>
            </w:r>
            <w:bookmarkEnd w:id="21"/>
          </w:p>
        </w:tc>
        <w:tc>
          <w:tcPr>
            <w:tcW w:w="2127" w:type="dxa"/>
            <w:shd w:val="clear" w:color="auto" w:fill="auto"/>
            <w:vAlign w:val="center"/>
          </w:tcPr>
          <w:p w14:paraId="280744C1" w14:textId="3EAD50F1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1 820,3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7528" w14:textId="57C8B7B0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1 551,0</w:t>
            </w:r>
          </w:p>
        </w:tc>
      </w:tr>
      <w:tr w:rsidR="006B7AB3" w:rsidRPr="006B7AB3" w14:paraId="347A3F5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57BF87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5FF7306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908334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451E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E62730" w14:textId="15E7D182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-269,3</w:t>
            </w:r>
          </w:p>
        </w:tc>
      </w:tr>
      <w:tr w:rsidR="006B7AB3" w:rsidRPr="006B7AB3" w14:paraId="55F3F86A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0DCE3D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1CA26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EAB8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56FB4F" w14:textId="795D36D3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85,2</w:t>
            </w:r>
          </w:p>
        </w:tc>
      </w:tr>
      <w:tr w:rsidR="006B7AB3" w:rsidRPr="006B7AB3" w14:paraId="2A35A2DF" w14:textId="77777777" w:rsidTr="008D5174">
        <w:tc>
          <w:tcPr>
            <w:tcW w:w="5211" w:type="dxa"/>
            <w:gridSpan w:val="3"/>
            <w:shd w:val="clear" w:color="auto" w:fill="auto"/>
          </w:tcPr>
          <w:p w14:paraId="0B8DD7D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 Социальная политика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9F45ED" w14:textId="4A3BD1B3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4A6C9E" w14:textId="73E8960B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79,2</w:t>
            </w:r>
          </w:p>
        </w:tc>
      </w:tr>
      <w:tr w:rsidR="006B7AB3" w:rsidRPr="006B7AB3" w14:paraId="5161667A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6B604B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8ED347" w14:textId="77777777" w:rsid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  <w:p w14:paraId="6FDF3000" w14:textId="305ED143" w:rsidR="00BE3E65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415C3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7ACF1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798E4" w14:textId="080D2B40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+0,2</w:t>
            </w:r>
          </w:p>
        </w:tc>
      </w:tr>
      <w:tr w:rsidR="006B7AB3" w:rsidRPr="006B7AB3" w14:paraId="19B24059" w14:textId="77777777" w:rsidTr="00BE3E65">
        <w:trPr>
          <w:trHeight w:val="628"/>
        </w:trPr>
        <w:tc>
          <w:tcPr>
            <w:tcW w:w="2802" w:type="dxa"/>
            <w:gridSpan w:val="2"/>
            <w:vMerge/>
            <w:shd w:val="clear" w:color="auto" w:fill="auto"/>
          </w:tcPr>
          <w:p w14:paraId="20A535B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0A1CF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073D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E1637C" w14:textId="0DD1DDC7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100,3</w:t>
            </w:r>
          </w:p>
        </w:tc>
      </w:tr>
      <w:tr w:rsidR="00BE3E65" w:rsidRPr="006B7AB3" w14:paraId="36EE6497" w14:textId="77777777" w:rsidTr="008D5174">
        <w:tc>
          <w:tcPr>
            <w:tcW w:w="5211" w:type="dxa"/>
            <w:gridSpan w:val="3"/>
            <w:shd w:val="clear" w:color="auto" w:fill="auto"/>
          </w:tcPr>
          <w:p w14:paraId="1C49AAC5" w14:textId="01E051A2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28FE6A" w14:textId="3CD111EB" w:rsidR="00BE3E65" w:rsidRPr="006B7AB3" w:rsidRDefault="00686ED6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500DA" w14:textId="3BA929D5" w:rsidR="00BE3E65" w:rsidRPr="006B7AB3" w:rsidRDefault="00686ED6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BE3E65" w:rsidRPr="006B7AB3" w14:paraId="5F0FBD2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295D3F0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78F08B48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F1C34FA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294359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96FB8" w14:textId="7C40ED9E" w:rsidR="00BE3E65" w:rsidRPr="006B7AB3" w:rsidRDefault="00686ED6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E3E65" w:rsidRPr="006B7AB3" w14:paraId="78587516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79D7B2A4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ED2FFE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70B33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557AE4" w14:textId="61E8CF84" w:rsidR="00BE3E65" w:rsidRPr="006B7AB3" w:rsidRDefault="00686ED6" w:rsidP="0068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B7AB3" w:rsidRPr="006B7AB3" w14:paraId="5F125627" w14:textId="77777777" w:rsidTr="008D5174">
        <w:trPr>
          <w:trHeight w:val="190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665B67E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AEE7E1" w14:textId="04D64BD2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86E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3 794,9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29B72" w14:textId="4759FABC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86E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3 764,7</w:t>
            </w:r>
          </w:p>
        </w:tc>
      </w:tr>
      <w:tr w:rsidR="006B7AB3" w:rsidRPr="006B7AB3" w14:paraId="49D05DDD" w14:textId="77777777" w:rsidTr="008D5174">
        <w:trPr>
          <w:trHeight w:val="235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14:paraId="5D800C07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145A5E0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9D62B8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51A77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2B256" w14:textId="3B6DE461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-30,2</w:t>
            </w:r>
          </w:p>
        </w:tc>
      </w:tr>
      <w:tr w:rsidR="006B7AB3" w:rsidRPr="006B7AB3" w14:paraId="5B2589E6" w14:textId="77777777" w:rsidTr="008D5174">
        <w:trPr>
          <w:trHeight w:val="270"/>
        </w:trPr>
        <w:tc>
          <w:tcPr>
            <w:tcW w:w="2758" w:type="dxa"/>
            <w:vMerge/>
            <w:shd w:val="clear" w:color="auto" w:fill="auto"/>
            <w:vAlign w:val="center"/>
          </w:tcPr>
          <w:p w14:paraId="59ADD23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7C661CC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6C1E11" w14:textId="20FC89D1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CA6F87" w14:textId="01DF2686" w:rsidR="006B7AB3" w:rsidRPr="006B7AB3" w:rsidRDefault="00686ED6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99,2</w:t>
            </w:r>
          </w:p>
        </w:tc>
      </w:tr>
    </w:tbl>
    <w:bookmarkEnd w:id="17"/>
    <w:p w14:paraId="4A282022" w14:textId="03389B69" w:rsidR="006B7AB3" w:rsidRPr="006B7AB3" w:rsidRDefault="008D517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 сравнению с 2021 годом проектом решения на 2022 год вносятся изменения по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классификации расходов бюджета. Увеличение бюджетных ассигнований предусматривается по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3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общую сумму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241,4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снижение по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на общую сумму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271,6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не изменятся по 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1D247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раздел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.  В 2022 году наибольшее увеличение в денежном выражении предусмотрено по разделу «</w:t>
      </w:r>
      <w:r w:rsidR="00CE08B0" w:rsidRPr="00CE08B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Национальная экономика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», уменьшение по подразделу «</w:t>
      </w:r>
      <w:r w:rsidR="0042076D" w:rsidRPr="0042076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Культура, кинематография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». </w:t>
      </w:r>
    </w:p>
    <w:p w14:paraId="0065A18E" w14:textId="72E16D1F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Структура 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проекта 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по сравнению со структурой 2021 года по разделам классификации расходов представлена в таблице №7: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271"/>
        <w:gridCol w:w="993"/>
        <w:gridCol w:w="2268"/>
        <w:gridCol w:w="992"/>
      </w:tblGrid>
      <w:tr w:rsidR="006B7AB3" w:rsidRPr="006B7AB3" w14:paraId="331B8F84" w14:textId="77777777" w:rsidTr="008D5174">
        <w:trPr>
          <w:trHeight w:val="533"/>
        </w:trPr>
        <w:tc>
          <w:tcPr>
            <w:tcW w:w="2842" w:type="dxa"/>
            <w:vMerge w:val="restart"/>
            <w:shd w:val="clear" w:color="auto" w:fill="FFFFFF"/>
            <w:vAlign w:val="center"/>
          </w:tcPr>
          <w:p w14:paraId="55F378F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20DEA683" w14:textId="1AE95094" w:rsidR="006B7AB3" w:rsidRPr="006B7AB3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CE08B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 от 15.12.2020 №23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8A6BD9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Проект решения</w:t>
            </w:r>
          </w:p>
          <w:p w14:paraId="4FC427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B7AB3" w:rsidRPr="006B7AB3" w14:paraId="6F1D7B95" w14:textId="77777777" w:rsidTr="008D5174">
        <w:trPr>
          <w:trHeight w:val="20"/>
        </w:trPr>
        <w:tc>
          <w:tcPr>
            <w:tcW w:w="2842" w:type="dxa"/>
            <w:vMerge/>
            <w:shd w:val="clear" w:color="auto" w:fill="FFFFFF"/>
            <w:vAlign w:val="center"/>
          </w:tcPr>
          <w:p w14:paraId="435D9AB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7905173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357EC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2022 год</w:t>
            </w:r>
          </w:p>
        </w:tc>
      </w:tr>
      <w:tr w:rsidR="006B7AB3" w:rsidRPr="006B7AB3" w14:paraId="4DC41FE0" w14:textId="77777777" w:rsidTr="008D5174">
        <w:trPr>
          <w:trHeight w:val="116"/>
        </w:trPr>
        <w:tc>
          <w:tcPr>
            <w:tcW w:w="2842" w:type="dxa"/>
            <w:vMerge/>
            <w:shd w:val="clear" w:color="auto" w:fill="FFFFFF"/>
            <w:vAlign w:val="center"/>
          </w:tcPr>
          <w:p w14:paraId="591AEB9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78CC6EB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BF8C0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доля, 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6B37E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4CEA4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доля, %</w:t>
            </w:r>
          </w:p>
        </w:tc>
      </w:tr>
      <w:tr w:rsidR="006B7AB3" w:rsidRPr="006B7AB3" w14:paraId="649629DF" w14:textId="77777777" w:rsidTr="00885FA0">
        <w:trPr>
          <w:trHeight w:val="629"/>
        </w:trPr>
        <w:tc>
          <w:tcPr>
            <w:tcW w:w="2842" w:type="dxa"/>
            <w:shd w:val="clear" w:color="auto" w:fill="FFFFFF"/>
            <w:vAlign w:val="center"/>
          </w:tcPr>
          <w:p w14:paraId="7807A0CC" w14:textId="71F2672D" w:rsidR="00885FA0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Общегосударственные вопросы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7B0BCCD" w14:textId="7B257E6A" w:rsidR="006B7AB3" w:rsidRPr="006B7AB3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1 462,3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47E6B4" w14:textId="2FF03615" w:rsidR="006B7AB3" w:rsidRPr="006B7AB3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38,5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6A6641" w14:textId="0A8490D5" w:rsidR="006B7AB3" w:rsidRPr="001267DC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1 528,0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E17D72" w14:textId="6A30D356" w:rsidR="006B7AB3" w:rsidRPr="006B7AB3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40,6</w:t>
            </w:r>
          </w:p>
        </w:tc>
      </w:tr>
      <w:tr w:rsidR="00885FA0" w:rsidRPr="006B7AB3" w14:paraId="67B04FCD" w14:textId="77777777" w:rsidTr="00885FA0">
        <w:trPr>
          <w:trHeight w:val="317"/>
        </w:trPr>
        <w:tc>
          <w:tcPr>
            <w:tcW w:w="2842" w:type="dxa"/>
            <w:shd w:val="clear" w:color="auto" w:fill="FFFFFF"/>
            <w:vAlign w:val="center"/>
          </w:tcPr>
          <w:p w14:paraId="2468A81C" w14:textId="09C271A2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оборона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E06107D" w14:textId="686F965A" w:rsidR="00885FA0" w:rsidRPr="006B7AB3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36ED7" w14:textId="2D57A291" w:rsidR="00885FA0" w:rsidRPr="006B7AB3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B0095E" w14:textId="1AB4F035" w:rsidR="00885FA0" w:rsidRPr="006B7AB3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135,5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43E20" w14:textId="7F5C1368" w:rsidR="00885FA0" w:rsidRPr="006B7AB3" w:rsidRDefault="00B60EAF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3,6</w:t>
            </w:r>
          </w:p>
        </w:tc>
      </w:tr>
      <w:tr w:rsidR="00762A8D" w:rsidRPr="006B7AB3" w14:paraId="37677777" w14:textId="77777777" w:rsidTr="00822C91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6FD13756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Национальная экономика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844CA97" w14:textId="1BE7DFA0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188,5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CCF83" w14:textId="16044D79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5,0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518118" w14:textId="2A6FD6E7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364,0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D271E0" w14:textId="0A618621" w:rsidR="00762A8D" w:rsidRPr="006B7AB3" w:rsidRDefault="00B60EA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9,7</w:t>
            </w:r>
          </w:p>
        </w:tc>
      </w:tr>
      <w:tr w:rsidR="00762A8D" w:rsidRPr="006B7AB3" w14:paraId="205DF413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175EE8F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Жилищно-коммунальное хозяйство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2F1B6827" w14:textId="297ACA4E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87,0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776AA5" w14:textId="3E1CE8A8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432AEA" w14:textId="1F9437DB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87,0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D206DB" w14:textId="5A635184" w:rsidR="00762A8D" w:rsidRPr="006B7AB3" w:rsidRDefault="00B60EA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2,3</w:t>
            </w:r>
          </w:p>
        </w:tc>
      </w:tr>
      <w:tr w:rsidR="00762A8D" w:rsidRPr="006B7AB3" w14:paraId="40DF9D2D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4F6941C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Культура, кинематография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40CACE9" w14:textId="0C4D01FF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1 820,3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521CAB" w14:textId="76165CBB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48,0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22A489" w14:textId="0CCCCE6B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1 551,0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F0280" w14:textId="2F3B1144" w:rsidR="00762A8D" w:rsidRPr="006B7AB3" w:rsidRDefault="00B60EA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41,2</w:t>
            </w:r>
          </w:p>
        </w:tc>
      </w:tr>
      <w:tr w:rsidR="00762A8D" w:rsidRPr="006B7AB3" w14:paraId="244A3259" w14:textId="77777777" w:rsidTr="00885FA0">
        <w:trPr>
          <w:trHeight w:val="386"/>
        </w:trPr>
        <w:tc>
          <w:tcPr>
            <w:tcW w:w="2842" w:type="dxa"/>
            <w:shd w:val="clear" w:color="auto" w:fill="FFFFFF"/>
            <w:vAlign w:val="center"/>
          </w:tcPr>
          <w:p w14:paraId="5D9D956C" w14:textId="1C3C8C31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Социальная политика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017A346B" w14:textId="01523BFD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399ABA" w14:textId="52F05AC2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F1B1B4" w14:textId="281799FC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79,2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3B2D6B" w14:textId="08122F27" w:rsidR="00762A8D" w:rsidRPr="006B7AB3" w:rsidRDefault="00B60EA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2,1</w:t>
            </w:r>
          </w:p>
        </w:tc>
      </w:tr>
      <w:tr w:rsidR="00762A8D" w:rsidRPr="006B7AB3" w14:paraId="03C79F72" w14:textId="77777777" w:rsidTr="00822C91">
        <w:trPr>
          <w:trHeight w:val="238"/>
        </w:trPr>
        <w:tc>
          <w:tcPr>
            <w:tcW w:w="2842" w:type="dxa"/>
            <w:shd w:val="clear" w:color="auto" w:fill="FFFFFF"/>
            <w:vAlign w:val="center"/>
          </w:tcPr>
          <w:p w14:paraId="14EC8508" w14:textId="692CF24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Физическая культура и спорт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0B84BD6" w14:textId="4AD41869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4238F8" w14:textId="69D6A2CF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904EF9" w14:textId="2C7B2B53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267DF" w14:textId="3CA7AFA7" w:rsidR="00762A8D" w:rsidRPr="006B7AB3" w:rsidRDefault="00B60EAF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0,5</w:t>
            </w:r>
          </w:p>
        </w:tc>
      </w:tr>
      <w:tr w:rsidR="00762A8D" w:rsidRPr="006B7AB3" w14:paraId="7C02E9B5" w14:textId="77777777" w:rsidTr="008D5174">
        <w:trPr>
          <w:trHeight w:val="357"/>
        </w:trPr>
        <w:tc>
          <w:tcPr>
            <w:tcW w:w="2842" w:type="dxa"/>
            <w:shd w:val="clear" w:color="auto" w:fill="FFFFFF"/>
            <w:vAlign w:val="center"/>
          </w:tcPr>
          <w:p w14:paraId="4D7A36F4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649B1870" w14:textId="555DC59D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3 794,9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056CCF" w14:textId="0972EA03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2C1F29" w14:textId="382A100C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3 764,7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B43930" w14:textId="40B66291" w:rsidR="00762A8D" w:rsidRPr="006B7AB3" w:rsidRDefault="00CE0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</w:tbl>
    <w:p w14:paraId="16CCCDF3" w14:textId="57A6B0C0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Основная доля в общем объеме расходов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2022 году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приходится на 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к</w:t>
      </w:r>
      <w:r w:rsidR="00B60EAF" w:rsidRP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ультур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у и</w:t>
      </w:r>
      <w:r w:rsidR="00B60EAF" w:rsidRP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кинематографи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ю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41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%),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 этом наблюдается 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снижение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сравнении с 2021 годом на 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269,3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(на 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14,8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наименьшая доля в 2022 году приходится на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ф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изическ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ую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культур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и спорт</w:t>
      </w:r>
      <w:r w:rsidR="00570D88" w:rsidRP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(0,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 как и в 2021 году (0,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%).</w:t>
      </w:r>
    </w:p>
    <w:p w14:paraId="56D394FC" w14:textId="7524A1CC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соответствии с нормами части 5 статьи 179.4 БК РФ в проекте бюджета поселения предусмотрен объем бюджетных ассигнований </w:t>
      </w:r>
      <w:r w:rsidR="00F641F1" w:rsidRPr="00F641F1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содержание автомобильных дорог общего пользования, ремонта мостов и иных транспортных инженерных сооружений в границах населенных пунктов поселения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2022 год в сумме 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364,0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тыс. рублей,  что к уровню 2021 года составит 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увеличение 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93,1%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(в сумме 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188,5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2021 году)</w:t>
      </w:r>
      <w:r w:rsidR="00F641F1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за счет:</w:t>
      </w:r>
    </w:p>
    <w:p w14:paraId="0E077E9C" w14:textId="5D6414B8" w:rsidR="006B7AB3" w:rsidRPr="006B7AB3" w:rsidRDefault="007E5BD4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- поступлений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>межбюджетных трансфертов из районного бюджета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бюджеты поселений на переданные полномочия в соответствии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заключенными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соглашениями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на 202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год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289D57B7" w14:textId="16CFB643" w:rsidR="00CC6017" w:rsidRPr="00CC6017" w:rsidRDefault="00725CE2" w:rsidP="00CC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B60EAF">
        <w:rPr>
          <w:rFonts w:ascii="Times New Roman" w:eastAsiaTheme="minorHAnsi" w:hAnsi="Times New Roman" w:cs="Times New Roman"/>
          <w:color w:val="00B0F0"/>
          <w:sz w:val="28"/>
          <w:szCs w:val="28"/>
          <w:lang w:bidi="ru-RU"/>
        </w:rPr>
        <w:t xml:space="preserve">          </w:t>
      </w:r>
      <w:r w:rsidR="006B7AB3" w:rsidRPr="00CC601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группам видов расходов в 2022 году наибольший объем бюджетных ассигнований – </w:t>
      </w:r>
      <w:r w:rsidR="00CC6017" w:rsidRPr="00CC601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2 248,0 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 р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асходы на выплаты персоналу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(59,6%);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закупку товаров, работ и услуг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приходится – 1 285,5 тыс. рублей (34,2%);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иные бюджетные ассигнования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– 151,0 тыс. рублей (4,0%);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социальное обеспечение и иные выплаты населению – 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79,2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2,1%);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межбюджетные трансферты – 1,0 тыс. рублей (0,1%)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47941EB2" w14:textId="3F4448E9" w:rsidR="00CC6017" w:rsidRDefault="00CC6017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p w14:paraId="16372FE3" w14:textId="0B24387B" w:rsidR="00077474" w:rsidRDefault="00077474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Межбюджетные трансферты</w:t>
      </w:r>
    </w:p>
    <w:p w14:paraId="079776B7" w14:textId="77777777" w:rsidR="00506F2F" w:rsidRPr="00077474" w:rsidRDefault="00506F2F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</w:p>
    <w:p w14:paraId="5E34E0BE" w14:textId="2BE5E138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bookmarkStart w:id="22" w:name="_Hlk89096465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Межбюджетные трансферты в районный бюджет из бюджета поселения </w:t>
      </w:r>
      <w:bookmarkEnd w:id="22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на решение вопросов местного значения в соответствии с заключенными соглашениями на 2022 год составили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1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,0 тыс. рублей:</w:t>
      </w:r>
    </w:p>
    <w:p w14:paraId="5D4FB9DB" w14:textId="1EC8121F" w:rsidR="00A94740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- 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составление и рассмотрение проекта бюджета поселения, утверждение и </w:t>
      </w:r>
      <w:r w:rsidR="007E5BD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исполнение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бюджета поселения, осуществление контроля за исполнением, составлением и утверждением отчета об исполнении бюджета поселения в сумме – 0,5 тыс. рублей;</w:t>
      </w:r>
    </w:p>
    <w:p w14:paraId="4650DFE4" w14:textId="2E2F02B0" w:rsidR="00077474" w:rsidRPr="00077474" w:rsidRDefault="00A94740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 -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РФ в сумме – 0,5 тыс. рублей.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14:paraId="27AA16BB" w14:textId="500F85CF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межбюджетных отношений определялось в соответствии с БК РФ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4336C2CC" w14:textId="7E8D4936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материалах к проекту решения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не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представлены утвержденные соглашения о передаче полномочий.</w:t>
      </w:r>
      <w:bookmarkStart w:id="23" w:name="_Hlk89072383"/>
    </w:p>
    <w:bookmarkEnd w:id="23"/>
    <w:p w14:paraId="14CA9712" w14:textId="0059BD2C" w:rsidR="00077474" w:rsidRPr="00077474" w:rsidRDefault="00077474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B1238EC" w14:textId="45DED632" w:rsidR="00077474" w:rsidRPr="00506F2F" w:rsidRDefault="00077474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506F2F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Дефицит бюджета поселения и источники его финансирования</w:t>
      </w:r>
    </w:p>
    <w:p w14:paraId="451E9618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170E0D3" w14:textId="11A8D03C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Дефицит бюджета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проектом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бюджета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планируется в размере – 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</w:rPr>
        <w:t>15,9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Отношение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утвержденного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размера дефицита к годовому объему доходов бюджета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без учета безвозмездных поступлений составит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– </w:t>
      </w:r>
      <w:r w:rsidR="0012260B">
        <w:rPr>
          <w:rFonts w:ascii="Times New Roman" w:eastAsiaTheme="minorHAnsi" w:hAnsi="Times New Roman" w:cs="Times New Roman"/>
          <w:color w:val="000000"/>
          <w:sz w:val="28"/>
          <w:szCs w:val="28"/>
        </w:rPr>
        <w:t>1,1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%, что не превышает ограничение, установленное статьей 92.1 Бюджетного кодекса РФ. </w:t>
      </w:r>
    </w:p>
    <w:p w14:paraId="2E143049" w14:textId="0D3E95DB" w:rsid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Источники финансирования дефицита </w:t>
      </w:r>
      <w:bookmarkStart w:id="24" w:name="_Hlk89157982"/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bookmarkEnd w:id="24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согласно приложению №1 к проекту решения о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бюджете поселения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соответствуют требованиям статьи 96 БК РФ. </w:t>
      </w:r>
    </w:p>
    <w:p w14:paraId="2BA83473" w14:textId="6EF0DE0A" w:rsidR="00714757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10CE22A9" w14:textId="77777777" w:rsidR="00E8626C" w:rsidRDefault="00714757" w:rsidP="0071475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714757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Применение программно-целевого метода планирования </w:t>
      </w:r>
    </w:p>
    <w:p w14:paraId="26FBF851" w14:textId="4F1475ED" w:rsidR="00714757" w:rsidRPr="00E8626C" w:rsidRDefault="00714757" w:rsidP="00E8626C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E8626C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расходов бюджета</w:t>
      </w:r>
    </w:p>
    <w:p w14:paraId="2B7200D0" w14:textId="77777777" w:rsidR="00714757" w:rsidRP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F95E6AE" w14:textId="4D7838C6" w:rsidR="00714757" w:rsidRP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714757">
        <w:rPr>
          <w:rFonts w:ascii="Times New Roman" w:eastAsiaTheme="minorHAnsi" w:hAnsi="Times New Roman" w:cs="Times New Roman"/>
          <w:color w:val="000000"/>
          <w:sz w:val="28"/>
          <w:szCs w:val="28"/>
        </w:rPr>
        <w:t>На плановый период 2022-2024 годов бюджетные ассигнования по муниципальным программам не запланированы.</w:t>
      </w:r>
    </w:p>
    <w:p w14:paraId="298323AA" w14:textId="77777777" w:rsidR="00714757" w:rsidRPr="00077474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2FF6AA" w14:textId="3C9E4BDC" w:rsidR="00077474" w:rsidRDefault="00077474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Заключение</w:t>
      </w:r>
    </w:p>
    <w:p w14:paraId="4E16AF33" w14:textId="05445633" w:rsidR="00077474" w:rsidRPr="00077474" w:rsidRDefault="008464DA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С учетом вышеизложенного, проект решения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год, соответствует требованиям Бюджетного кодекса Российской Федерации и иных нормативных правовых актов Алтайского края</w:t>
      </w:r>
      <w:r w:rsidR="007E5BD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 района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</w:t>
      </w:r>
      <w:r w:rsidR="00E45666">
        <w:rPr>
          <w:rFonts w:ascii="Times New Roman" w:eastAsiaTheme="minorHAnsi" w:hAnsi="Times New Roman" w:cs="Times New Roman"/>
          <w:color w:val="000000"/>
          <w:sz w:val="28"/>
          <w:szCs w:val="28"/>
        </w:rPr>
        <w:t>Октябрьского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сельсовета.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74C1064" w14:textId="37AC0A44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По результатам экспертизы проекта 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документов и материалов к нему, Контрольно-счетный орган предлагает рассмотреть представленный в Змеиногорский Совет депутатов </w:t>
      </w:r>
      <w:r w:rsidR="00E45666">
        <w:rPr>
          <w:rFonts w:ascii="Times New Roman" w:eastAsiaTheme="minorHAnsi" w:hAnsi="Times New Roman" w:cs="Times New Roman"/>
          <w:color w:val="000000"/>
          <w:sz w:val="28"/>
          <w:szCs w:val="28"/>
        </w:rPr>
        <w:t>Октябрьского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Змеиногорского района Алтайского края проект решения «О бюджете поселения </w:t>
      </w:r>
      <w:r w:rsidR="00E45666">
        <w:rPr>
          <w:rFonts w:ascii="Times New Roman" w:eastAsiaTheme="minorHAnsi" w:hAnsi="Times New Roman" w:cs="Times New Roman"/>
          <w:color w:val="000000"/>
          <w:sz w:val="28"/>
          <w:szCs w:val="28"/>
        </w:rPr>
        <w:t>Октябрьский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Змеиногорского района Алтайского края на 2022 год» с учетом замечаний, содержащихся в заключении.   </w:t>
      </w:r>
    </w:p>
    <w:p w14:paraId="1C1DB681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AEF351A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5D4EFCE" w14:textId="1B7BC99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Председатель Контрольно-счетного органа    ____________      А.И. Астахова</w:t>
      </w:r>
    </w:p>
    <w:p w14:paraId="55005EA4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A3BAB3F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E25586B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76AFC2FC" w14:textId="4F42A99D" w:rsidR="001F468C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4658DA" w14:textId="3A27BF36" w:rsidR="00484072" w:rsidRPr="00A14013" w:rsidRDefault="00A2208E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sectPr w:rsidR="00484072" w:rsidRPr="00A14013" w:rsidSect="00093F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3AAD" w14:textId="77777777" w:rsidR="00CB0297" w:rsidRDefault="00CB0297" w:rsidP="00A2208E">
      <w:pPr>
        <w:spacing w:after="0" w:line="240" w:lineRule="auto"/>
      </w:pPr>
      <w:r>
        <w:separator/>
      </w:r>
    </w:p>
  </w:endnote>
  <w:endnote w:type="continuationSeparator" w:id="0">
    <w:p w14:paraId="7D8D7816" w14:textId="77777777" w:rsidR="00CB0297" w:rsidRDefault="00CB0297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3AF5" w14:textId="77777777" w:rsidR="00CB0297" w:rsidRDefault="00CB0297" w:rsidP="00A2208E">
      <w:pPr>
        <w:spacing w:after="0" w:line="240" w:lineRule="auto"/>
      </w:pPr>
      <w:r>
        <w:separator/>
      </w:r>
    </w:p>
  </w:footnote>
  <w:footnote w:type="continuationSeparator" w:id="0">
    <w:p w14:paraId="18D0F67F" w14:textId="77777777" w:rsidR="00CB0297" w:rsidRDefault="00CB0297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AEEAB434"/>
    <w:lvl w:ilvl="0" w:tplc="DEA27B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71"/>
    <w:rsid w:val="000137BA"/>
    <w:rsid w:val="000235E7"/>
    <w:rsid w:val="00052FFE"/>
    <w:rsid w:val="00077474"/>
    <w:rsid w:val="00077760"/>
    <w:rsid w:val="00083E57"/>
    <w:rsid w:val="00084130"/>
    <w:rsid w:val="00086D01"/>
    <w:rsid w:val="0009051C"/>
    <w:rsid w:val="000910A1"/>
    <w:rsid w:val="00093FCF"/>
    <w:rsid w:val="00096BCE"/>
    <w:rsid w:val="00097696"/>
    <w:rsid w:val="000A0B60"/>
    <w:rsid w:val="000A3FD0"/>
    <w:rsid w:val="000C1080"/>
    <w:rsid w:val="000C1D68"/>
    <w:rsid w:val="000C51FD"/>
    <w:rsid w:val="000D1E30"/>
    <w:rsid w:val="000D1EBC"/>
    <w:rsid w:val="000E1D55"/>
    <w:rsid w:val="000F1ACC"/>
    <w:rsid w:val="000F3309"/>
    <w:rsid w:val="000F435F"/>
    <w:rsid w:val="000F43D7"/>
    <w:rsid w:val="000F755F"/>
    <w:rsid w:val="0011417C"/>
    <w:rsid w:val="0011606E"/>
    <w:rsid w:val="0012260B"/>
    <w:rsid w:val="001267DC"/>
    <w:rsid w:val="00130CD6"/>
    <w:rsid w:val="00142245"/>
    <w:rsid w:val="00146CC3"/>
    <w:rsid w:val="00195A8E"/>
    <w:rsid w:val="001B6B05"/>
    <w:rsid w:val="001C1484"/>
    <w:rsid w:val="001C20F1"/>
    <w:rsid w:val="001D2475"/>
    <w:rsid w:val="001F468C"/>
    <w:rsid w:val="00201A81"/>
    <w:rsid w:val="00204FEC"/>
    <w:rsid w:val="00207D07"/>
    <w:rsid w:val="0021252D"/>
    <w:rsid w:val="00214969"/>
    <w:rsid w:val="00222BCD"/>
    <w:rsid w:val="00241EF6"/>
    <w:rsid w:val="00250979"/>
    <w:rsid w:val="00271967"/>
    <w:rsid w:val="002753D5"/>
    <w:rsid w:val="002849A4"/>
    <w:rsid w:val="0029056B"/>
    <w:rsid w:val="002966B6"/>
    <w:rsid w:val="00296BF7"/>
    <w:rsid w:val="002A691A"/>
    <w:rsid w:val="002B3133"/>
    <w:rsid w:val="002B3BC8"/>
    <w:rsid w:val="002C04A8"/>
    <w:rsid w:val="002C79C9"/>
    <w:rsid w:val="002E0321"/>
    <w:rsid w:val="002E3543"/>
    <w:rsid w:val="002E6890"/>
    <w:rsid w:val="00300F9B"/>
    <w:rsid w:val="003235AB"/>
    <w:rsid w:val="00350173"/>
    <w:rsid w:val="00361C0D"/>
    <w:rsid w:val="00372465"/>
    <w:rsid w:val="0038686A"/>
    <w:rsid w:val="003A7B54"/>
    <w:rsid w:val="003B4801"/>
    <w:rsid w:val="003B63CA"/>
    <w:rsid w:val="003C516D"/>
    <w:rsid w:val="003D0DAF"/>
    <w:rsid w:val="003D45AC"/>
    <w:rsid w:val="003E42A2"/>
    <w:rsid w:val="003F430B"/>
    <w:rsid w:val="00412E24"/>
    <w:rsid w:val="0042076D"/>
    <w:rsid w:val="00427643"/>
    <w:rsid w:val="00427D8E"/>
    <w:rsid w:val="00437E2E"/>
    <w:rsid w:val="00450874"/>
    <w:rsid w:val="004533BD"/>
    <w:rsid w:val="00467043"/>
    <w:rsid w:val="004700B7"/>
    <w:rsid w:val="00473080"/>
    <w:rsid w:val="00475835"/>
    <w:rsid w:val="004766C3"/>
    <w:rsid w:val="00481C9A"/>
    <w:rsid w:val="00484072"/>
    <w:rsid w:val="00487A58"/>
    <w:rsid w:val="00494BA1"/>
    <w:rsid w:val="004976A6"/>
    <w:rsid w:val="004A0CCC"/>
    <w:rsid w:val="004A4689"/>
    <w:rsid w:val="004A7C57"/>
    <w:rsid w:val="004B1101"/>
    <w:rsid w:val="004B3D78"/>
    <w:rsid w:val="004B70CA"/>
    <w:rsid w:val="004C18C8"/>
    <w:rsid w:val="004C5D7F"/>
    <w:rsid w:val="004D170A"/>
    <w:rsid w:val="004D5CF8"/>
    <w:rsid w:val="004E2695"/>
    <w:rsid w:val="004E59EE"/>
    <w:rsid w:val="004E5AB6"/>
    <w:rsid w:val="00506F2F"/>
    <w:rsid w:val="00534777"/>
    <w:rsid w:val="00541923"/>
    <w:rsid w:val="005429B0"/>
    <w:rsid w:val="00545145"/>
    <w:rsid w:val="005709EF"/>
    <w:rsid w:val="00570D88"/>
    <w:rsid w:val="00571708"/>
    <w:rsid w:val="00574495"/>
    <w:rsid w:val="005A1060"/>
    <w:rsid w:val="005A3006"/>
    <w:rsid w:val="005A3CA2"/>
    <w:rsid w:val="005A3D45"/>
    <w:rsid w:val="005A4EF4"/>
    <w:rsid w:val="005C189E"/>
    <w:rsid w:val="005E5503"/>
    <w:rsid w:val="005E7D30"/>
    <w:rsid w:val="0060247A"/>
    <w:rsid w:val="0060765C"/>
    <w:rsid w:val="00616BBC"/>
    <w:rsid w:val="00616F4C"/>
    <w:rsid w:val="0063441C"/>
    <w:rsid w:val="00634E8B"/>
    <w:rsid w:val="0063729B"/>
    <w:rsid w:val="0065303A"/>
    <w:rsid w:val="0066189C"/>
    <w:rsid w:val="00686A81"/>
    <w:rsid w:val="00686ED6"/>
    <w:rsid w:val="006A0280"/>
    <w:rsid w:val="006A1FBE"/>
    <w:rsid w:val="006B5FFB"/>
    <w:rsid w:val="006B7AB3"/>
    <w:rsid w:val="006C1346"/>
    <w:rsid w:val="006F1B49"/>
    <w:rsid w:val="006F53D7"/>
    <w:rsid w:val="00705BAF"/>
    <w:rsid w:val="00706ADE"/>
    <w:rsid w:val="00714023"/>
    <w:rsid w:val="00714757"/>
    <w:rsid w:val="00714F21"/>
    <w:rsid w:val="00720AC1"/>
    <w:rsid w:val="0072525C"/>
    <w:rsid w:val="00725CE2"/>
    <w:rsid w:val="007264BD"/>
    <w:rsid w:val="007264EF"/>
    <w:rsid w:val="00742619"/>
    <w:rsid w:val="00743149"/>
    <w:rsid w:val="00745BB8"/>
    <w:rsid w:val="00747EF9"/>
    <w:rsid w:val="00750272"/>
    <w:rsid w:val="00762A8D"/>
    <w:rsid w:val="00782131"/>
    <w:rsid w:val="00783B8D"/>
    <w:rsid w:val="007B49C1"/>
    <w:rsid w:val="007C2439"/>
    <w:rsid w:val="007D1F8A"/>
    <w:rsid w:val="007D4B95"/>
    <w:rsid w:val="007D5498"/>
    <w:rsid w:val="007E5BD4"/>
    <w:rsid w:val="007F22A3"/>
    <w:rsid w:val="007F52D6"/>
    <w:rsid w:val="0080525E"/>
    <w:rsid w:val="00810ABB"/>
    <w:rsid w:val="00813512"/>
    <w:rsid w:val="00822C91"/>
    <w:rsid w:val="00823152"/>
    <w:rsid w:val="00832E11"/>
    <w:rsid w:val="008464DA"/>
    <w:rsid w:val="008534C5"/>
    <w:rsid w:val="008543F8"/>
    <w:rsid w:val="00854FC1"/>
    <w:rsid w:val="008662CF"/>
    <w:rsid w:val="0086656E"/>
    <w:rsid w:val="0087411F"/>
    <w:rsid w:val="00882E15"/>
    <w:rsid w:val="008854D9"/>
    <w:rsid w:val="00885FA0"/>
    <w:rsid w:val="00890AAB"/>
    <w:rsid w:val="008C19A4"/>
    <w:rsid w:val="008D5174"/>
    <w:rsid w:val="008D6C89"/>
    <w:rsid w:val="008E5048"/>
    <w:rsid w:val="008F1668"/>
    <w:rsid w:val="008F4565"/>
    <w:rsid w:val="008F535C"/>
    <w:rsid w:val="008F5882"/>
    <w:rsid w:val="009077C7"/>
    <w:rsid w:val="009178CC"/>
    <w:rsid w:val="00922953"/>
    <w:rsid w:val="009456E5"/>
    <w:rsid w:val="0096154A"/>
    <w:rsid w:val="00966696"/>
    <w:rsid w:val="00967707"/>
    <w:rsid w:val="009957B6"/>
    <w:rsid w:val="00995827"/>
    <w:rsid w:val="009B3974"/>
    <w:rsid w:val="009B74D6"/>
    <w:rsid w:val="009D39D5"/>
    <w:rsid w:val="009D6610"/>
    <w:rsid w:val="009E3741"/>
    <w:rsid w:val="009E3EF6"/>
    <w:rsid w:val="009E62CF"/>
    <w:rsid w:val="009F695E"/>
    <w:rsid w:val="00A067F5"/>
    <w:rsid w:val="00A14013"/>
    <w:rsid w:val="00A1418D"/>
    <w:rsid w:val="00A15C07"/>
    <w:rsid w:val="00A2208E"/>
    <w:rsid w:val="00A2728E"/>
    <w:rsid w:val="00A3024D"/>
    <w:rsid w:val="00A30E8E"/>
    <w:rsid w:val="00A31C62"/>
    <w:rsid w:val="00A6004F"/>
    <w:rsid w:val="00A833EF"/>
    <w:rsid w:val="00A9413A"/>
    <w:rsid w:val="00A94740"/>
    <w:rsid w:val="00A97EA3"/>
    <w:rsid w:val="00AA22A2"/>
    <w:rsid w:val="00AA6861"/>
    <w:rsid w:val="00AC3093"/>
    <w:rsid w:val="00AD3E78"/>
    <w:rsid w:val="00AE3883"/>
    <w:rsid w:val="00AE7294"/>
    <w:rsid w:val="00AF2A86"/>
    <w:rsid w:val="00AF5C36"/>
    <w:rsid w:val="00B058E7"/>
    <w:rsid w:val="00B075EC"/>
    <w:rsid w:val="00B16DCA"/>
    <w:rsid w:val="00B31A65"/>
    <w:rsid w:val="00B334C6"/>
    <w:rsid w:val="00B33771"/>
    <w:rsid w:val="00B4276D"/>
    <w:rsid w:val="00B45505"/>
    <w:rsid w:val="00B60EAF"/>
    <w:rsid w:val="00B724C0"/>
    <w:rsid w:val="00B741B4"/>
    <w:rsid w:val="00B76ADA"/>
    <w:rsid w:val="00B76DE6"/>
    <w:rsid w:val="00BA1D9C"/>
    <w:rsid w:val="00BB3F2D"/>
    <w:rsid w:val="00BD5EB3"/>
    <w:rsid w:val="00BD7B9A"/>
    <w:rsid w:val="00BE27DB"/>
    <w:rsid w:val="00BE3E65"/>
    <w:rsid w:val="00C06CEE"/>
    <w:rsid w:val="00C14C88"/>
    <w:rsid w:val="00C21CF2"/>
    <w:rsid w:val="00C23C0B"/>
    <w:rsid w:val="00C47724"/>
    <w:rsid w:val="00C65CFD"/>
    <w:rsid w:val="00C6666F"/>
    <w:rsid w:val="00C67F4C"/>
    <w:rsid w:val="00C81669"/>
    <w:rsid w:val="00C82391"/>
    <w:rsid w:val="00C96CCF"/>
    <w:rsid w:val="00CA3A9A"/>
    <w:rsid w:val="00CA4346"/>
    <w:rsid w:val="00CB0297"/>
    <w:rsid w:val="00CB4173"/>
    <w:rsid w:val="00CC6017"/>
    <w:rsid w:val="00CD2822"/>
    <w:rsid w:val="00CD7802"/>
    <w:rsid w:val="00CD78FB"/>
    <w:rsid w:val="00CD7FB0"/>
    <w:rsid w:val="00CE08B0"/>
    <w:rsid w:val="00D224BA"/>
    <w:rsid w:val="00D435A8"/>
    <w:rsid w:val="00D50676"/>
    <w:rsid w:val="00D56B4E"/>
    <w:rsid w:val="00D659A2"/>
    <w:rsid w:val="00D75071"/>
    <w:rsid w:val="00D90A57"/>
    <w:rsid w:val="00D97C4F"/>
    <w:rsid w:val="00DA1514"/>
    <w:rsid w:val="00DC03EA"/>
    <w:rsid w:val="00DC2878"/>
    <w:rsid w:val="00DC4C37"/>
    <w:rsid w:val="00E10E2F"/>
    <w:rsid w:val="00E132EE"/>
    <w:rsid w:val="00E143F8"/>
    <w:rsid w:val="00E259CD"/>
    <w:rsid w:val="00E34497"/>
    <w:rsid w:val="00E418D9"/>
    <w:rsid w:val="00E424EB"/>
    <w:rsid w:val="00E45666"/>
    <w:rsid w:val="00E522F1"/>
    <w:rsid w:val="00E71090"/>
    <w:rsid w:val="00E75F90"/>
    <w:rsid w:val="00E82B9E"/>
    <w:rsid w:val="00E8626C"/>
    <w:rsid w:val="00EE097A"/>
    <w:rsid w:val="00EE312A"/>
    <w:rsid w:val="00EE4B3A"/>
    <w:rsid w:val="00F03458"/>
    <w:rsid w:val="00F0504E"/>
    <w:rsid w:val="00F13663"/>
    <w:rsid w:val="00F40307"/>
    <w:rsid w:val="00F50AD1"/>
    <w:rsid w:val="00F57868"/>
    <w:rsid w:val="00F62C0F"/>
    <w:rsid w:val="00F641F1"/>
    <w:rsid w:val="00F82D8C"/>
    <w:rsid w:val="00F90963"/>
    <w:rsid w:val="00F93F4F"/>
    <w:rsid w:val="00FA6A22"/>
    <w:rsid w:val="00FA763F"/>
    <w:rsid w:val="00FA7DE6"/>
    <w:rsid w:val="00FD4A8E"/>
    <w:rsid w:val="00FE27C8"/>
    <w:rsid w:val="00FE30C3"/>
    <w:rsid w:val="00FF593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3AD"/>
  <w15:docId w15:val="{5AE81C56-CDB4-4777-9729-D51A46B9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A691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2A6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2A6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A69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link w:val="a5"/>
    <w:rsid w:val="005744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74495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1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basedOn w:val="a1"/>
    <w:next w:val="a6"/>
    <w:uiPriority w:val="59"/>
    <w:rsid w:val="0061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9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656E"/>
    <w:pPr>
      <w:ind w:left="720"/>
      <w:contextualSpacing/>
    </w:pPr>
  </w:style>
  <w:style w:type="paragraph" w:customStyle="1" w:styleId="Default">
    <w:name w:val="Default"/>
    <w:rsid w:val="00A1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08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08E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55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6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9500-0FE6-4725-89FF-24432EAB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70</cp:revision>
  <cp:lastPrinted>2021-12-07T07:04:00Z</cp:lastPrinted>
  <dcterms:created xsi:type="dcterms:W3CDTF">2020-11-12T03:44:00Z</dcterms:created>
  <dcterms:modified xsi:type="dcterms:W3CDTF">2021-12-28T02:09:00Z</dcterms:modified>
</cp:coreProperties>
</file>