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845B8" w14:textId="77777777" w:rsidR="004E27F0" w:rsidRPr="004E27F0" w:rsidRDefault="004E27F0" w:rsidP="004E27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7F0">
        <w:rPr>
          <w:rFonts w:ascii="Times New Roman" w:hAnsi="Times New Roman" w:cs="Times New Roman"/>
          <w:b/>
          <w:bCs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p w14:paraId="24F770CC" w14:textId="77777777" w:rsidR="004E27F0" w:rsidRPr="004E27F0" w:rsidRDefault="004E27F0" w:rsidP="004E2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7F0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и их представителей 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 в сфере благоустройства. Консультирование в устной и письменной формах осуществляется по следующим вопросам: </w:t>
      </w:r>
    </w:p>
    <w:p w14:paraId="43AF0A7D" w14:textId="77777777" w:rsidR="004E27F0" w:rsidRPr="004E27F0" w:rsidRDefault="004E27F0" w:rsidP="004E2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7F0">
        <w:rPr>
          <w:rFonts w:ascii="Times New Roman" w:hAnsi="Times New Roman" w:cs="Times New Roman"/>
          <w:sz w:val="24"/>
          <w:szCs w:val="24"/>
        </w:rPr>
        <w:t xml:space="preserve">1) организации и осуществления муниципального контроля в сфере благоустройства; </w:t>
      </w:r>
    </w:p>
    <w:p w14:paraId="2D324915" w14:textId="77777777" w:rsidR="004E27F0" w:rsidRPr="004E27F0" w:rsidRDefault="004E27F0" w:rsidP="004E2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7F0">
        <w:rPr>
          <w:rFonts w:ascii="Times New Roman" w:hAnsi="Times New Roman" w:cs="Times New Roman"/>
          <w:sz w:val="24"/>
          <w:szCs w:val="24"/>
        </w:rPr>
        <w:t xml:space="preserve">2) порядка осуществления контрольных мероприятий, установленных настоящим Положением; </w:t>
      </w:r>
    </w:p>
    <w:p w14:paraId="7D2A8524" w14:textId="77777777" w:rsidR="004E27F0" w:rsidRPr="004E27F0" w:rsidRDefault="004E27F0" w:rsidP="004E2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7F0">
        <w:rPr>
          <w:rFonts w:ascii="Times New Roman" w:hAnsi="Times New Roman" w:cs="Times New Roman"/>
          <w:sz w:val="24"/>
          <w:szCs w:val="24"/>
        </w:rPr>
        <w:t xml:space="preserve">3) обязательных требований; </w:t>
      </w:r>
    </w:p>
    <w:p w14:paraId="6342A01A" w14:textId="77777777" w:rsidR="004E27F0" w:rsidRPr="004E27F0" w:rsidRDefault="004E27F0" w:rsidP="004E2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7F0">
        <w:rPr>
          <w:rFonts w:ascii="Times New Roman" w:hAnsi="Times New Roman" w:cs="Times New Roman"/>
          <w:sz w:val="24"/>
          <w:szCs w:val="24"/>
        </w:rPr>
        <w:t xml:space="preserve">4) требований, содержащихся в разрешительных документах; </w:t>
      </w:r>
    </w:p>
    <w:p w14:paraId="0E04E030" w14:textId="560121C3" w:rsidR="004E27F0" w:rsidRPr="004E27F0" w:rsidRDefault="004E27F0" w:rsidP="004E2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7F0">
        <w:rPr>
          <w:rFonts w:ascii="Times New Roman" w:hAnsi="Times New Roman" w:cs="Times New Roman"/>
          <w:sz w:val="24"/>
          <w:szCs w:val="24"/>
        </w:rPr>
        <w:t>5) требований документов, исполнение которых является необходимым в соответствии законодательством Российской Федерации. Консультирование может осуществляться инспектором по телефону, посредством видео-конференц-связи, на личном приеме либо в ходе проведения профилактических мероприятий, контрольных мероприятий. Личный прием граждан проводится руководителем или заместителями руководителя органа муниципального контроля в сфере благоустройства. Информация о месте приема, а также об установленных для приема днях и часах размещается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Змеиногорского района</w:t>
      </w:r>
      <w:r w:rsidRPr="004E2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Барановский сельсовет.</w:t>
      </w:r>
    </w:p>
    <w:p w14:paraId="68E4162A" w14:textId="77777777" w:rsidR="001911FB" w:rsidRDefault="001911FB"/>
    <w:sectPr w:rsidR="0019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F0"/>
    <w:rsid w:val="001911FB"/>
    <w:rsid w:val="004E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84F6"/>
  <w15:chartTrackingRefBased/>
  <w15:docId w15:val="{6A0FE210-71B5-4764-B71A-14CECF39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7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2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2022-12-05T02:11:00Z</dcterms:created>
  <dcterms:modified xsi:type="dcterms:W3CDTF">2022-12-05T02:14:00Z</dcterms:modified>
</cp:coreProperties>
</file>