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63" w:rsidRDefault="00DE1263" w:rsidP="00D2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Приложение № 1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 xml:space="preserve">к постановлению Администрации 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Барановского сельсовета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Змеиногорского района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Алтайского края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от « 23 »августа 2018г. № 34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D0D0D"/>
          <w:sz w:val="44"/>
          <w:szCs w:val="4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D0D0D"/>
          <w:sz w:val="44"/>
          <w:szCs w:val="4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D0D0D"/>
          <w:sz w:val="44"/>
          <w:szCs w:val="4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D0D0D"/>
          <w:sz w:val="44"/>
          <w:szCs w:val="4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D0D0D"/>
          <w:sz w:val="44"/>
          <w:szCs w:val="4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D0D0D"/>
          <w:sz w:val="44"/>
          <w:szCs w:val="4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D0D0D"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color w:val="0D0D0D"/>
          <w:sz w:val="44"/>
          <w:szCs w:val="44"/>
        </w:rPr>
        <w:t>Программа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D0D0D"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color w:val="0D0D0D"/>
          <w:sz w:val="44"/>
          <w:szCs w:val="44"/>
        </w:rPr>
        <w:t>комплексного развития систем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D0D0D"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color w:val="0D0D0D"/>
          <w:sz w:val="44"/>
          <w:szCs w:val="44"/>
        </w:rPr>
        <w:t>коммунальной инфраструктуры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D0D0D"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color w:val="0D0D0D"/>
          <w:sz w:val="44"/>
          <w:szCs w:val="44"/>
        </w:rPr>
        <w:t>муниципального образования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D0D0D"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color w:val="0D0D0D"/>
          <w:sz w:val="44"/>
          <w:szCs w:val="44"/>
        </w:rPr>
        <w:t>Барановский сельсовет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D0D0D"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color w:val="0D0D0D"/>
          <w:sz w:val="44"/>
          <w:szCs w:val="44"/>
        </w:rPr>
        <w:t>Змеиногорского района Алтайского края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D0D0D"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color w:val="0D0D0D"/>
          <w:sz w:val="44"/>
          <w:szCs w:val="44"/>
        </w:rPr>
        <w:t>на 2019</w:t>
      </w:r>
      <w:r>
        <w:rPr>
          <w:rFonts w:ascii="Times New Roman" w:hAnsi="Times New Roman" w:cs="Times New Roman"/>
          <w:b/>
          <w:bCs/>
          <w:color w:val="0D0D0D"/>
          <w:sz w:val="44"/>
          <w:szCs w:val="44"/>
        </w:rPr>
        <w:t xml:space="preserve">-2036 </w:t>
      </w:r>
      <w:r>
        <w:rPr>
          <w:rFonts w:ascii="Times New Roman,Bold" w:hAnsi="Times New Roman,Bold" w:cs="Times New Roman,Bold"/>
          <w:b/>
          <w:bCs/>
          <w:color w:val="0D0D0D"/>
          <w:sz w:val="44"/>
          <w:szCs w:val="44"/>
        </w:rPr>
        <w:t>годы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Pr="00ED2095" w:rsidRDefault="00DE1263" w:rsidP="0098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color w:val="0D0D0D"/>
          <w:sz w:val="24"/>
          <w:szCs w:val="24"/>
        </w:rPr>
        <w:t>Структура</w:t>
      </w:r>
    </w:p>
    <w:p w:rsidR="00DE1263" w:rsidRPr="00ED2095" w:rsidRDefault="00DE1263" w:rsidP="0098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color w:val="0D0D0D"/>
          <w:sz w:val="24"/>
          <w:szCs w:val="24"/>
        </w:rPr>
        <w:t>Программы комплексного развития систем коммунальной инфраструктуры</w:t>
      </w:r>
    </w:p>
    <w:p w:rsidR="00DE1263" w:rsidRPr="00ED2095" w:rsidRDefault="00DE1263" w:rsidP="0098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color w:val="0D0D0D"/>
          <w:sz w:val="24"/>
          <w:szCs w:val="24"/>
        </w:rPr>
        <w:t>муниципального образования Барановский сельсовет на 2018-2036 годы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Паспорт Программы комплексного развития систем коммунальной инфраструктуры МО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Барановский  сельсовет на 2019-2036 годы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1. Содержание проблемы и обоснование ее решения программными методами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1.1. Демографическое развитие муниципального образования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1.2. Климатические условия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1.3. Показатели сферы жилищно-коммунального хозяйства муниципального образования.</w:t>
      </w:r>
    </w:p>
    <w:p w:rsidR="00DE1263" w:rsidRDefault="00DE1263" w:rsidP="00426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1.4. Анализ текущего состояния систем водоснабжения</w:t>
      </w:r>
    </w:p>
    <w:p w:rsidR="00DE1263" w:rsidRDefault="00DE1263" w:rsidP="00426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1.5. Анализ текущего состояния систем водоотведения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1.6. Анализ текущего состояния систем теплоснабжения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1.6. Анализ текущего состояния сферы сбора твердых бытовых отходов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1.7. Анализ текущего состояния систем электроснабжения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2. Основные цели и задачи, сроки и этапы реализации программы.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2.1. Основные цели Программы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2.2. Основные задачи Программы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2.3. Сроки и этапы реализации Программы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3. Мероприятия по развитию системы коммунальной инфраструктуры.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3.1. Общие положения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3.2. Система водоснабжения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3.3. Система сбора и вывоза твердых бытовых отходов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3.4. Система электроснабжения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3.5. Система теплоснабжения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4. Механизм реализации Программы и контроль за ходом ее выполнения.</w:t>
      </w:r>
    </w:p>
    <w:p w:rsidR="00DE1263" w:rsidRDefault="00DE1263" w:rsidP="00D2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5. Оценка эффективности реализации программы.</w:t>
      </w: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Перечень программных мероприятий по развитию коммунальной инфраструктуры, сбора твердых бытовых отходов.</w:t>
      </w:r>
      <w:r w:rsidRPr="00ED2095"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  <w:t xml:space="preserve"> </w:t>
      </w: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DE1263" w:rsidRPr="00ED2095" w:rsidRDefault="00DE1263" w:rsidP="00ED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color w:val="0D0D0D"/>
          <w:sz w:val="24"/>
          <w:szCs w:val="24"/>
        </w:rPr>
        <w:t>Паспорт</w:t>
      </w:r>
    </w:p>
    <w:p w:rsidR="00DE1263" w:rsidRPr="00ED2095" w:rsidRDefault="00DE1263" w:rsidP="00ED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color w:val="0D0D0D"/>
          <w:sz w:val="24"/>
          <w:szCs w:val="24"/>
        </w:rPr>
        <w:t>Программы комплексного развития систем коммунальной инфраструктуры</w:t>
      </w: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Барановского</w:t>
      </w:r>
      <w:r w:rsidRPr="00ED2095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сельсовета на 2017-2031 годы</w:t>
      </w: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061"/>
      </w:tblGrid>
      <w:tr w:rsidR="00DE1263" w:rsidRPr="001B7189">
        <w:tc>
          <w:tcPr>
            <w:tcW w:w="3510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61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Программа комплексного развития систем коммунальной инфраструктуры Барановского сельсовета на 2018-2036 годы (далее –программа)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DE1263" w:rsidRPr="001B7189">
        <w:tc>
          <w:tcPr>
            <w:tcW w:w="3510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Основания для разработки программы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6061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Федеральный закон 131-ФЗ от 10.06.2003 «Об общих принципах организации местного самоуправления в Российской Федерации»,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поручение Президента Российской Федерации по итогам проверки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 Правительства РФ от 22.08.2011 года № 1493-р, постановление Правительства РФ от 14.06.2013 г. № 502</w:t>
            </w:r>
          </w:p>
        </w:tc>
      </w:tr>
      <w:tr w:rsidR="00DE1263" w:rsidRPr="001B7189">
        <w:tc>
          <w:tcPr>
            <w:tcW w:w="3510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Разработчик программы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6061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Администрация Барановского сельсовета Змеиногорского района Алтайского края</w:t>
            </w:r>
          </w:p>
        </w:tc>
      </w:tr>
      <w:tr w:rsidR="00DE1263" w:rsidRPr="001B7189">
        <w:tc>
          <w:tcPr>
            <w:tcW w:w="3510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Исполнители программы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6061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Администрация Барановского сельсовета Змеиногорского района Алтайского края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DE1263" w:rsidRPr="001B7189">
        <w:tc>
          <w:tcPr>
            <w:tcW w:w="3510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Контроль за реализацией программы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6061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Администрация Змеиногорского района Алтайского края</w:t>
            </w:r>
          </w:p>
        </w:tc>
      </w:tr>
      <w:tr w:rsidR="00DE1263" w:rsidRPr="001B7189">
        <w:tc>
          <w:tcPr>
            <w:tcW w:w="3510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Цель программы</w:t>
            </w:r>
          </w:p>
        </w:tc>
        <w:tc>
          <w:tcPr>
            <w:tcW w:w="6061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Комплексное 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Барановского сельсовета</w:t>
            </w:r>
          </w:p>
        </w:tc>
      </w:tr>
      <w:tr w:rsidR="00DE1263" w:rsidRPr="001B7189">
        <w:tc>
          <w:tcPr>
            <w:tcW w:w="3510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Задачи программы</w:t>
            </w:r>
          </w:p>
        </w:tc>
        <w:tc>
          <w:tcPr>
            <w:tcW w:w="6061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 Инженерно-техническая оптимизация систем коммунальной инфраструктуры.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 Повышение надежности систем коммунальной инфраструктуры.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 Обеспечение более комфортных условий проживания населения сельсовета.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 Повышение качества предоставляемых ЖКУ.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 Снижение потребление энергетических ресурсов.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 Снижение потерь при поставке ресурсов потребителям.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7. Улучшение экологической обстановки в сельсовете.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DE1263" w:rsidRPr="001B7189">
        <w:tc>
          <w:tcPr>
            <w:tcW w:w="3510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реализации программы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6061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2018-2036г.г.</w:t>
            </w:r>
          </w:p>
        </w:tc>
      </w:tr>
      <w:tr w:rsidR="00DE1263" w:rsidRPr="001B7189">
        <w:tc>
          <w:tcPr>
            <w:tcW w:w="3510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Объемы и источники финансирования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6061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средства краевого бюджета;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средства местного бюджета.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Бюджетные ассигнования, предусмотренные в плановом периоде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2018-2036 годов, будут уточнены при формировании проектов бюджета поселения с учетом изменения ассигнований краевого бюджета.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DE1263" w:rsidRPr="001B7189">
        <w:tc>
          <w:tcPr>
            <w:tcW w:w="3510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Мероприятия программы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6061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сфере водоснабжения: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ремонт водопроводных сетей;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ремонт накопителей воды;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-реконструкция существующих смотровых колодцев и ремонт запорной арматуры;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-установка ограждения санитарной зоны вокруг резервуаров и башен;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-установка люков на смотровые колодцы;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-установка задвижек;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сфере электроснабжения: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Организация сбора и вывоза ТБО: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улучшение санитарного состояния территории сельсовета;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стабилизация и последующее уменьшение образования бытовых отходов;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участие в организации деятельности по сбору, транспортированию ТКО;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</w:tbl>
    <w:p w:rsidR="00DE1263" w:rsidRPr="00ED2095" w:rsidRDefault="00DE1263" w:rsidP="00ED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1. Содержание проблемы и обоснование ее решения программными методами</w:t>
      </w: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  <w:t>Одним из основополагающих условий развития поселения является комплексное развитие систем жизнеобеспечения Барановского сельсовета.</w:t>
      </w:r>
    </w:p>
    <w:p w:rsidR="00DE1263" w:rsidRPr="002931B3" w:rsidRDefault="00DE1263" w:rsidP="00293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2931B3">
        <w:rPr>
          <w:rFonts w:ascii="Times New Roman" w:hAnsi="Times New Roman" w:cs="Times New Roman"/>
          <w:color w:val="0D0D0D"/>
          <w:sz w:val="24"/>
          <w:szCs w:val="24"/>
        </w:rPr>
        <w:t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</w:p>
    <w:p w:rsidR="00DE1263" w:rsidRDefault="00DE1263" w:rsidP="00643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931B3">
        <w:rPr>
          <w:rFonts w:ascii="Times New Roman" w:hAnsi="Times New Roman" w:cs="Times New Roman"/>
          <w:color w:val="0D0D0D"/>
          <w:sz w:val="24"/>
          <w:szCs w:val="24"/>
        </w:rPr>
        <w:tab/>
        <w:t xml:space="preserve">В связи с тем, что </w:t>
      </w:r>
      <w:r>
        <w:rPr>
          <w:rFonts w:ascii="Times New Roman" w:hAnsi="Times New Roman" w:cs="Times New Roman"/>
          <w:color w:val="0D0D0D"/>
          <w:sz w:val="24"/>
          <w:szCs w:val="24"/>
        </w:rPr>
        <w:t>Барановский</w:t>
      </w:r>
      <w:r w:rsidRPr="002931B3">
        <w:rPr>
          <w:rFonts w:ascii="Times New Roman" w:hAnsi="Times New Roman" w:cs="Times New Roman"/>
          <w:color w:val="0D0D0D"/>
          <w:sz w:val="24"/>
          <w:szCs w:val="24"/>
        </w:rPr>
        <w:t xml:space="preserve"> сельсовет из-за ограниченных возможностей местного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2931B3">
        <w:rPr>
          <w:rFonts w:ascii="Times New Roman" w:hAnsi="Times New Roman" w:cs="Times New Roman"/>
          <w:color w:val="0D0D0D"/>
          <w:sz w:val="24"/>
          <w:szCs w:val="24"/>
        </w:rPr>
        <w:t>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2931B3">
        <w:rPr>
          <w:rFonts w:ascii="Times New Roman" w:hAnsi="Times New Roman" w:cs="Times New Roman"/>
          <w:color w:val="0D0D0D"/>
          <w:sz w:val="24"/>
          <w:szCs w:val="24"/>
        </w:rPr>
        <w:t>качества предоставления коммунальных услуг, финансирование мероприятий Программы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2931B3">
        <w:rPr>
          <w:rFonts w:ascii="Times New Roman" w:hAnsi="Times New Roman" w:cs="Times New Roman"/>
          <w:color w:val="0D0D0D"/>
          <w:sz w:val="24"/>
          <w:szCs w:val="24"/>
        </w:rPr>
        <w:t>необходимо осуществлять за счет средств, федерального, краевого, районного и бюджета сельсовета.</w:t>
      </w:r>
    </w:p>
    <w:p w:rsidR="00DE1263" w:rsidRPr="002931B3" w:rsidRDefault="00DE1263" w:rsidP="00643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E1263" w:rsidRPr="00833BCE" w:rsidRDefault="00DE1263" w:rsidP="00E42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931B3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1.1. Демографическое развитие муниципального образования</w:t>
      </w:r>
      <w:r w:rsidRPr="00833BC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833B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DE1263" w:rsidRPr="00833BCE" w:rsidRDefault="00DE1263" w:rsidP="00833BCE">
      <w:pPr>
        <w:jc w:val="both"/>
        <w:rPr>
          <w:rFonts w:ascii="Times New Roman" w:hAnsi="Times New Roman" w:cs="Times New Roman"/>
          <w:sz w:val="24"/>
          <w:szCs w:val="24"/>
        </w:rPr>
      </w:pPr>
      <w:r w:rsidRPr="00833BCE">
        <w:rPr>
          <w:rFonts w:ascii="Times New Roman" w:hAnsi="Times New Roman" w:cs="Times New Roman"/>
          <w:sz w:val="24"/>
          <w:szCs w:val="24"/>
        </w:rPr>
        <w:tab/>
        <w:t>Муниципальное образование Барановский сельсовет Змеиногорского района Алтайского края расположено в юго-восточной части Змеиногорского района, имеет общие границы с Черепановским, с Карамышевским сельсоветами Змеиногорского района, а также с Курьинским, Краснощёковским, Чарышским, Третьяковским районами и Казахстаном. На территории сельсовета расположены три населенных пункта – село Барановка, село Рязановка, село Гальцовка. По территории сельсовета проходит автодороги регионального значения.</w:t>
      </w:r>
    </w:p>
    <w:p w:rsidR="00DE1263" w:rsidRPr="00833BCE" w:rsidRDefault="00DE1263" w:rsidP="00833B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33BCE">
        <w:rPr>
          <w:rFonts w:ascii="Times New Roman" w:hAnsi="Times New Roman" w:cs="Times New Roman"/>
          <w:sz w:val="24"/>
          <w:szCs w:val="24"/>
        </w:rPr>
        <w:tab/>
        <w:t>Согласно агроклиматическому районированию Алтайского края, Змеиногорский район входит в состав умеренно-тёплого и тёплого районов.</w:t>
      </w:r>
      <w:r w:rsidRPr="00833BCE">
        <w:rPr>
          <w:rFonts w:ascii="Times New Roman" w:hAnsi="Times New Roman" w:cs="Times New Roman"/>
          <w:color w:val="000000"/>
          <w:sz w:val="24"/>
          <w:szCs w:val="24"/>
        </w:rPr>
        <w:t xml:space="preserve"> По данным расположенной у подножья гор метеорологической станции г. Змеиногорска, известно, что среднегодовая температура в окрестностях города составляет - 2 С</w:t>
      </w:r>
      <w:r w:rsidRPr="00833B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33BCE">
        <w:rPr>
          <w:rFonts w:ascii="Times New Roman" w:hAnsi="Times New Roman" w:cs="Times New Roman"/>
          <w:color w:val="000000"/>
          <w:sz w:val="24"/>
          <w:szCs w:val="24"/>
        </w:rPr>
        <w:t>, а среднеиюльская и среднеянварская температура воздуха соответственно + 19,5 С</w:t>
      </w:r>
      <w:r w:rsidRPr="00833B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33BCE">
        <w:rPr>
          <w:rFonts w:ascii="Times New Roman" w:hAnsi="Times New Roman" w:cs="Times New Roman"/>
          <w:color w:val="000000"/>
          <w:sz w:val="24"/>
          <w:szCs w:val="24"/>
        </w:rPr>
        <w:t xml:space="preserve"> и - 15,5 С</w:t>
      </w:r>
      <w:r w:rsidRPr="00833B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33BCE">
        <w:rPr>
          <w:rFonts w:ascii="Times New Roman" w:hAnsi="Times New Roman" w:cs="Times New Roman"/>
          <w:color w:val="000000"/>
          <w:sz w:val="24"/>
          <w:szCs w:val="24"/>
        </w:rPr>
        <w:t>. Зимние температуры в низкогорьях и среднегорьях выше, чем на прилегающей равнине. Средние температуры января в равнинной части района составляют - 15, - 17С</w:t>
      </w:r>
      <w:r w:rsidRPr="00833B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33BCE">
        <w:rPr>
          <w:rFonts w:ascii="Times New Roman" w:hAnsi="Times New Roman" w:cs="Times New Roman"/>
          <w:color w:val="000000"/>
          <w:sz w:val="24"/>
          <w:szCs w:val="24"/>
        </w:rPr>
        <w:t xml:space="preserve">. Повышение зимних температур с увеличением высоты наблюдается примерно до высот 1000—1200 м. Летом предгорья несколько холоднее сильно нагретых степных равнин </w:t>
      </w:r>
    </w:p>
    <w:p w:rsidR="00DE1263" w:rsidRPr="00833BCE" w:rsidRDefault="00DE1263" w:rsidP="00833BCE">
      <w:pPr>
        <w:tabs>
          <w:tab w:val="left" w:pos="567"/>
          <w:tab w:val="left" w:pos="93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3BCE">
        <w:rPr>
          <w:rFonts w:ascii="Times New Roman" w:hAnsi="Times New Roman" w:cs="Times New Roman"/>
          <w:sz w:val="24"/>
          <w:szCs w:val="24"/>
        </w:rPr>
        <w:tab/>
        <w:t>Климат района  континентальный  с жарким летом  и холодной  зимой. Абсолютный  максимум  температуры воздуха  составляет +39</w:t>
      </w:r>
      <w:r w:rsidRPr="00833BC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33B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33BCE">
        <w:rPr>
          <w:rFonts w:ascii="Times New Roman" w:hAnsi="Times New Roman" w:cs="Times New Roman"/>
          <w:sz w:val="24"/>
          <w:szCs w:val="24"/>
        </w:rPr>
        <w:t>, а  абсолютный  минимум – 49</w:t>
      </w:r>
      <w:r w:rsidRPr="00833BC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33B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33BCE">
        <w:rPr>
          <w:rFonts w:ascii="Times New Roman" w:hAnsi="Times New Roman" w:cs="Times New Roman"/>
          <w:sz w:val="24"/>
          <w:szCs w:val="24"/>
        </w:rPr>
        <w:t>градусов. Самый холодный месяц – январь. Средняя температура воздуха в январе -15-16º</w:t>
      </w:r>
      <w:r w:rsidRPr="00833BCE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833B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33BCE">
        <w:rPr>
          <w:rFonts w:ascii="Times New Roman" w:hAnsi="Times New Roman" w:cs="Times New Roman"/>
          <w:sz w:val="24"/>
          <w:szCs w:val="24"/>
        </w:rPr>
        <w:t>. Самый тёплый месяц июль (со средней температурой 18-19,5º</w:t>
      </w:r>
      <w:r w:rsidRPr="00833BCE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833B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33BCE">
        <w:rPr>
          <w:rFonts w:ascii="Times New Roman" w:hAnsi="Times New Roman" w:cs="Times New Roman"/>
          <w:sz w:val="24"/>
          <w:szCs w:val="24"/>
        </w:rPr>
        <w:t>). Переходные периоды короткие, особенно весна. По средним данным от марта к апрелю температура воздуха повышается на 10,7</w:t>
      </w:r>
      <w:r w:rsidRPr="00833BCE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833B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33B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263" w:rsidRPr="00833BCE" w:rsidRDefault="00DE1263" w:rsidP="00833BCE">
      <w:pPr>
        <w:tabs>
          <w:tab w:val="left" w:pos="567"/>
          <w:tab w:val="left" w:pos="93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3BCE">
        <w:rPr>
          <w:rFonts w:ascii="Times New Roman" w:hAnsi="Times New Roman" w:cs="Times New Roman"/>
          <w:sz w:val="24"/>
          <w:szCs w:val="24"/>
        </w:rPr>
        <w:tab/>
        <w:t>По характеру территории Барановский сельсовет разделяется на восточную и западную части. Рельеф восточной части холмистый, гористый, (отроги Колыванского хребта), западной части — преимущественно равнинный. Преобладает низкогорный рельеф, как правило, это пологие слаборасчленённые склоны.</w:t>
      </w:r>
    </w:p>
    <w:p w:rsidR="00DE1263" w:rsidRPr="00833BCE" w:rsidRDefault="00DE1263" w:rsidP="00833BC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3BCE">
        <w:rPr>
          <w:rFonts w:ascii="Times New Roman" w:hAnsi="Times New Roman" w:cs="Times New Roman"/>
          <w:sz w:val="24"/>
          <w:szCs w:val="24"/>
        </w:rPr>
        <w:tab/>
        <w:t>По территории протекают реки: Гальцовка, Малая Гальцовка, Бухаловка, Белая и Малая Белая и другие. Они имеют хорошо выработанные русла сложенные щебнистыми суглинками и глыбовым материалом, однако при выходе на равнину их заменяют суглинки, супеси, пески, и галечники с валунами. Берега рек, как правило, крутые и обрывистые. Наиболее крупная река Белая имеет глубину от 0,4 до 2 метров в межень.</w:t>
      </w:r>
    </w:p>
    <w:p w:rsidR="00DE1263" w:rsidRPr="00833BCE" w:rsidRDefault="00DE1263" w:rsidP="00833BCE">
      <w:pPr>
        <w:jc w:val="both"/>
        <w:rPr>
          <w:rFonts w:ascii="Times New Roman" w:hAnsi="Times New Roman" w:cs="Times New Roman"/>
          <w:sz w:val="24"/>
          <w:szCs w:val="24"/>
        </w:rPr>
      </w:pPr>
      <w:r w:rsidRPr="00833BCE">
        <w:rPr>
          <w:rFonts w:ascii="Times New Roman" w:hAnsi="Times New Roman" w:cs="Times New Roman"/>
          <w:sz w:val="24"/>
          <w:szCs w:val="24"/>
        </w:rPr>
        <w:tab/>
        <w:t>Барановский сельсовет является одним из лидеров в производстве сельскохозяйственной продукции. Объем производства зерна в Барановском сельсовете составляет 18,9 тыс.тонн за 2009 год. Барановский сельсовет специализируется на выращивании зерновых.</w:t>
      </w:r>
    </w:p>
    <w:p w:rsidR="00DE1263" w:rsidRPr="00833BCE" w:rsidRDefault="00DE1263" w:rsidP="00833BCE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B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Важнейшими социально-экономическими показателями формирования градостроительной системы любого уровня являются  динамика численности населения, его возрастная структура. </w:t>
      </w:r>
    </w:p>
    <w:p w:rsidR="00DE1263" w:rsidRPr="00833BCE" w:rsidRDefault="00DE1263" w:rsidP="00833BCE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B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Сложная демографическая ситуация наблюдается на территориях сельских поселений, и на сегодня вопрос о создании современных сельских поселений и обеспечение его населения высоким уровнем жизни крайне актуален. </w:t>
      </w:r>
    </w:p>
    <w:p w:rsidR="00DE1263" w:rsidRPr="00833BCE" w:rsidRDefault="00DE1263" w:rsidP="00833BCE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B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настоящее время продолжается убыль сельского населения как за счет превышения уровня смертности над уровнем рождаемости, так и за счет миграции сельской молодежи в город. </w:t>
      </w:r>
    </w:p>
    <w:p w:rsidR="00DE1263" w:rsidRPr="00833BCE" w:rsidRDefault="00DE1263" w:rsidP="00833BCE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B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Основные причины этого — экономически неблагоприятные условия жизни и отсутствие возможности для большинства сельской молодежи решать свои жилищные и бытовые проблемы. Доступность многих бытовых благ в городе и более высокие доходы делают непривлекательным сельский образ жизни. При этом без привлечения молодежи в сельское поселение нельзя устойчиво развивать сельские территории. </w:t>
      </w:r>
    </w:p>
    <w:p w:rsidR="00DE1263" w:rsidRPr="00833BCE" w:rsidRDefault="00DE1263" w:rsidP="00833BCE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BCE">
        <w:rPr>
          <w:rFonts w:ascii="Times New Roman" w:hAnsi="Times New Roman" w:cs="Times New Roman"/>
          <w:color w:val="000000"/>
          <w:sz w:val="24"/>
          <w:szCs w:val="24"/>
        </w:rPr>
        <w:tab/>
        <w:t>Поэтому в результате получается, что отсутствие необходимого трудоспособного сельского населения постепенно ведет к процессу самоликвидации сельских поселений. Следовательно, снижается эффективность использования земли, уменьшается динамичное развитие производительных сил, что не позволяет поднять экономику сельских территорий в целом.</w:t>
      </w:r>
    </w:p>
    <w:p w:rsidR="00DE1263" w:rsidRPr="00833BCE" w:rsidRDefault="00DE1263" w:rsidP="00833B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33BCE">
        <w:rPr>
          <w:rFonts w:ascii="Times New Roman" w:hAnsi="Times New Roman" w:cs="Times New Roman"/>
          <w:i/>
          <w:iCs/>
          <w:sz w:val="24"/>
          <w:szCs w:val="24"/>
        </w:rPr>
        <w:t>Современное состояние.</w:t>
      </w:r>
      <w:r w:rsidRPr="00833BCE">
        <w:rPr>
          <w:rFonts w:ascii="Times New Roman" w:hAnsi="Times New Roman" w:cs="Times New Roman"/>
          <w:sz w:val="24"/>
          <w:szCs w:val="24"/>
        </w:rPr>
        <w:t xml:space="preserve"> Общая численность населения Барановского сельсовета на начало 2</w:t>
      </w:r>
      <w:r w:rsidRPr="00E8782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3BCE">
        <w:rPr>
          <w:rFonts w:ascii="Times New Roman" w:hAnsi="Times New Roman" w:cs="Times New Roman"/>
          <w:sz w:val="24"/>
          <w:szCs w:val="24"/>
        </w:rPr>
        <w:t xml:space="preserve"> года составляла 2127 человек.</w:t>
      </w:r>
    </w:p>
    <w:p w:rsidR="00DE1263" w:rsidRPr="00833BCE" w:rsidRDefault="00DE1263" w:rsidP="00833B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33BCE">
        <w:rPr>
          <w:rFonts w:ascii="Times New Roman" w:hAnsi="Times New Roman" w:cs="Times New Roman"/>
          <w:sz w:val="24"/>
          <w:szCs w:val="24"/>
        </w:rPr>
        <w:t>Возрастная структура населения муниципального образования Барановский сельсовет</w:t>
      </w:r>
    </w:p>
    <w:tbl>
      <w:tblPr>
        <w:tblW w:w="5376" w:type="pct"/>
        <w:jc w:val="center"/>
        <w:tblLayout w:type="fixed"/>
        <w:tblLook w:val="00A0"/>
      </w:tblPr>
      <w:tblGrid>
        <w:gridCol w:w="740"/>
        <w:gridCol w:w="673"/>
        <w:gridCol w:w="1132"/>
        <w:gridCol w:w="626"/>
        <w:gridCol w:w="552"/>
        <w:gridCol w:w="669"/>
        <w:gridCol w:w="708"/>
        <w:gridCol w:w="895"/>
        <w:gridCol w:w="564"/>
        <w:gridCol w:w="603"/>
        <w:gridCol w:w="556"/>
        <w:gridCol w:w="2573"/>
      </w:tblGrid>
      <w:tr w:rsidR="00DE1263" w:rsidRPr="001B7189">
        <w:trPr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Всего населения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1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В том числе по возрастам (лет)</w:t>
            </w:r>
          </w:p>
        </w:tc>
      </w:tr>
      <w:tr w:rsidR="00DE1263" w:rsidRPr="001B7189">
        <w:trPr>
          <w:jc w:val="center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Трудоспособный возраст до 55 (60)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  возраста</w:t>
            </w:r>
          </w:p>
        </w:tc>
      </w:tr>
      <w:tr w:rsidR="00DE1263" w:rsidRPr="001B7189">
        <w:trPr>
          <w:jc w:val="center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E1263" w:rsidRPr="001B7189">
        <w:trPr>
          <w:trHeight w:val="4011"/>
          <w:jc w:val="center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Занятых в домашнем хозяйстве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Обучающихся с отрывом от производства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63" w:rsidRPr="001B7189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.Барановка</w:t>
            </w:r>
          </w:p>
        </w:tc>
      </w:tr>
      <w:tr w:rsidR="00DE1263" w:rsidRPr="001B7189">
        <w:trPr>
          <w:jc w:val="center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 Кол.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DE1263" w:rsidRPr="001B7189">
        <w:trPr>
          <w:jc w:val="center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DE1263" w:rsidRPr="001B7189">
        <w:trPr>
          <w:trHeight w:val="309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п.Рязановка</w:t>
            </w:r>
          </w:p>
        </w:tc>
      </w:tr>
      <w:tr w:rsidR="00DE1263" w:rsidRPr="001B7189">
        <w:trPr>
          <w:jc w:val="center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 Кол.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1263" w:rsidRPr="001B7189">
        <w:trPr>
          <w:jc w:val="center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E1263" w:rsidRPr="001B7189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Гальцовка</w:t>
            </w:r>
          </w:p>
        </w:tc>
      </w:tr>
      <w:tr w:rsidR="00DE1263" w:rsidRPr="001B7189">
        <w:trPr>
          <w:jc w:val="center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 Кол.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E1263" w:rsidRPr="001B7189">
        <w:trPr>
          <w:trHeight w:val="299"/>
          <w:jc w:val="center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263" w:rsidRPr="001B7189" w:rsidRDefault="00DE1263" w:rsidP="00833BCE">
            <w:pPr>
              <w:widowControl w:val="0"/>
              <w:wordWrap w:val="0"/>
              <w:topLinePunc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</w:tbl>
    <w:p w:rsidR="00DE1263" w:rsidRPr="00C5071A" w:rsidRDefault="00DE1263" w:rsidP="00C5071A">
      <w:pPr>
        <w:jc w:val="both"/>
        <w:rPr>
          <w:rFonts w:ascii="Times New Roman" w:hAnsi="Times New Roman" w:cs="Times New Roman"/>
          <w:sz w:val="24"/>
          <w:szCs w:val="24"/>
        </w:rPr>
      </w:pPr>
      <w:r w:rsidRPr="00C5071A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E42385">
        <w:rPr>
          <w:rFonts w:ascii="Times New Roman" w:hAnsi="Times New Roman" w:cs="Times New Roman"/>
          <w:color w:val="0D0D0D"/>
          <w:sz w:val="24"/>
          <w:szCs w:val="24"/>
        </w:rPr>
        <w:t xml:space="preserve">Для достижения целей Программы принимается условие, при котором численность жителей и хозяйствующих субъектов имеет тенденцию роста.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</w:t>
      </w:r>
      <w:r w:rsidRPr="00E42385">
        <w:rPr>
          <w:rFonts w:ascii="Times New Roman" w:hAnsi="Times New Roman" w:cs="Times New Roman"/>
          <w:sz w:val="24"/>
          <w:szCs w:val="24"/>
        </w:rPr>
        <w:t>Анализируя изменение численности населения за рассматриваемый период, можно сделать вывод о сокращении численности населения. В среднесрочной перспективе</w:t>
      </w:r>
      <w:r w:rsidRPr="00C5071A">
        <w:rPr>
          <w:rFonts w:ascii="Times New Roman" w:hAnsi="Times New Roman" w:cs="Times New Roman"/>
          <w:sz w:val="24"/>
          <w:szCs w:val="24"/>
        </w:rPr>
        <w:t xml:space="preserve"> негативные тенденции в демографическом развитии сохранятся. Ухудшение демографического развития обусловлено структурой населения старше трудоспособного возраста, высоким уровнем смертности.</w:t>
      </w:r>
    </w:p>
    <w:p w:rsidR="00DE1263" w:rsidRPr="00C5071A" w:rsidRDefault="00DE1263" w:rsidP="00C50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71A">
        <w:rPr>
          <w:rFonts w:ascii="Times New Roman" w:hAnsi="Times New Roman" w:cs="Times New Roman"/>
          <w:sz w:val="24"/>
          <w:szCs w:val="24"/>
        </w:rPr>
        <w:t>Улучшение демографической ситуации в районе возможно за счет повышения уровня рождаемости и снижения уровня смертности трудоспособного населения, повышения механического прироста населения за счет миграционных потоков.</w:t>
      </w:r>
    </w:p>
    <w:p w:rsidR="00DE1263" w:rsidRDefault="00DE1263" w:rsidP="00856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8562E3">
        <w:rPr>
          <w:rStyle w:val="BodyTextChar"/>
          <w:b/>
          <w:bCs/>
          <w:color w:val="000000"/>
          <w:lang w:val="ru-RU"/>
        </w:rPr>
        <w:t>1.2</w:t>
      </w:r>
      <w:r>
        <w:rPr>
          <w:rStyle w:val="BodyTextChar"/>
          <w:b/>
          <w:bCs/>
          <w:color w:val="000000"/>
          <w:lang w:val="ru-RU"/>
        </w:rPr>
        <w:t>.</w:t>
      </w:r>
      <w:r w:rsidRPr="008562E3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Климатические условия</w:t>
      </w:r>
    </w:p>
    <w:p w:rsidR="00DE1263" w:rsidRPr="008562E3" w:rsidRDefault="00DE1263" w:rsidP="00260016">
      <w:pPr>
        <w:tabs>
          <w:tab w:val="left" w:pos="567"/>
          <w:tab w:val="left" w:pos="93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62E3">
        <w:rPr>
          <w:rFonts w:ascii="Times New Roman" w:hAnsi="Times New Roman" w:cs="Times New Roman"/>
          <w:sz w:val="24"/>
          <w:szCs w:val="24"/>
        </w:rPr>
        <w:t>Климат района  континентальный  с жарким летом  и холодной  зимой. Абсолютный  максимум  температуры воздуха  составляет +39</w:t>
      </w:r>
      <w:r w:rsidRPr="008562E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562E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562E3">
        <w:rPr>
          <w:rFonts w:ascii="Times New Roman" w:hAnsi="Times New Roman" w:cs="Times New Roman"/>
          <w:sz w:val="24"/>
          <w:szCs w:val="24"/>
        </w:rPr>
        <w:t>, а  абсолютный  минимум – 49</w:t>
      </w:r>
      <w:r w:rsidRPr="008562E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562E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562E3">
        <w:rPr>
          <w:rFonts w:ascii="Times New Roman" w:hAnsi="Times New Roman" w:cs="Times New Roman"/>
          <w:sz w:val="24"/>
          <w:szCs w:val="24"/>
        </w:rPr>
        <w:t>градусов. Самый холодный месяц – январь. Средняя температура воздуха в январе -15-16º</w:t>
      </w:r>
      <w:r w:rsidRPr="008562E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8562E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562E3">
        <w:rPr>
          <w:rFonts w:ascii="Times New Roman" w:hAnsi="Times New Roman" w:cs="Times New Roman"/>
          <w:sz w:val="24"/>
          <w:szCs w:val="24"/>
        </w:rPr>
        <w:t>. Самый тёплый месяц июль (со средней температурой 18-19,5º</w:t>
      </w:r>
      <w:r w:rsidRPr="008562E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8562E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562E3">
        <w:rPr>
          <w:rFonts w:ascii="Times New Roman" w:hAnsi="Times New Roman" w:cs="Times New Roman"/>
          <w:sz w:val="24"/>
          <w:szCs w:val="24"/>
        </w:rPr>
        <w:t>). Переходные периоды короткие, особенно весна. По средним данным от марта к апрелю температура воздуха повышается на 10,7</w:t>
      </w:r>
      <w:r w:rsidRPr="008562E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8562E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562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263" w:rsidRPr="008562E3" w:rsidRDefault="00DE1263" w:rsidP="00260016">
      <w:pPr>
        <w:tabs>
          <w:tab w:val="left" w:pos="426"/>
          <w:tab w:val="left" w:pos="93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62E3">
        <w:rPr>
          <w:rFonts w:ascii="Times New Roman" w:hAnsi="Times New Roman" w:cs="Times New Roman"/>
          <w:sz w:val="24"/>
          <w:szCs w:val="24"/>
        </w:rPr>
        <w:t>По количеству осадков  территория относится  к увлажненной зоне. В летнее время осадки выпадают преимущественно в форме ливневых дождей, часто отмечаются грозы, град. Относительная влажность воздуха в летний период – 46-52%. В среднем  за последние годы  на территории  района  выпадает 649 мм. осадков в год.</w:t>
      </w:r>
    </w:p>
    <w:p w:rsidR="00DE1263" w:rsidRPr="008562E3" w:rsidRDefault="00DE1263" w:rsidP="00260016">
      <w:pPr>
        <w:tabs>
          <w:tab w:val="left" w:pos="567"/>
          <w:tab w:val="left" w:pos="9312"/>
        </w:tabs>
        <w:ind w:lef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62E3">
        <w:rPr>
          <w:rFonts w:ascii="Times New Roman" w:hAnsi="Times New Roman" w:cs="Times New Roman"/>
          <w:sz w:val="24"/>
          <w:szCs w:val="24"/>
        </w:rPr>
        <w:t>Запасы воды в снеге могут составлять 80-140 мм, а в отдельные снежные зимы – 200 мм. На южных склонах увалов стаивание снега происходит бурно, в связи с этим возникает возможность смыва почвы.</w:t>
      </w:r>
    </w:p>
    <w:p w:rsidR="00DE1263" w:rsidRDefault="00DE1263" w:rsidP="00260016">
      <w:pPr>
        <w:tabs>
          <w:tab w:val="left" w:pos="567"/>
          <w:tab w:val="left" w:pos="9312"/>
        </w:tabs>
        <w:ind w:lef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62E3">
        <w:rPr>
          <w:rFonts w:ascii="Times New Roman" w:hAnsi="Times New Roman" w:cs="Times New Roman"/>
          <w:sz w:val="24"/>
          <w:szCs w:val="24"/>
        </w:rPr>
        <w:t xml:space="preserve">На территории района  весной и летом  преобладают  ветры юго-западного,  а осенью  и зимой  - северо-восточного и северного  направлений. Средняя скорость ветра за год 3-6 м/сек. Наибольшая скорость ветра наблюдается в ноябре (среднемесячная скорость -1,5 м/сек.) и в декабре-январе (-4,3 м/сек.). Отдельные дни со скоростью ветра 15 м/сек. И больше отмечаются ежегодно в зимние и весенние месяцы, что обуславливает неравномерное залегание снежного покрова. Летом скорость ветра уменьшается до 2,8 – 3,0 м/сек. </w:t>
      </w:r>
    </w:p>
    <w:p w:rsidR="00DE1263" w:rsidRDefault="00DE1263" w:rsidP="00260016">
      <w:pPr>
        <w:tabs>
          <w:tab w:val="left" w:pos="567"/>
          <w:tab w:val="left" w:pos="9312"/>
        </w:tabs>
        <w:ind w:left="-72"/>
        <w:jc w:val="both"/>
        <w:rPr>
          <w:rFonts w:ascii="Times New Roman" w:hAnsi="Times New Roman" w:cs="Times New Roman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1.3. Показатели сферы жилищно-коммунального хозяйства муниципального образования</w:t>
      </w:r>
    </w:p>
    <w:p w:rsidR="00DE1263" w:rsidRDefault="00DE1263" w:rsidP="001D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  <w:t>На территории Барановского сельсовета предоставлением услуг в сфере жилищно-</w:t>
      </w:r>
    </w:p>
    <w:p w:rsidR="00DE1263" w:rsidRDefault="00DE1263" w:rsidP="001D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коммунального хозяйства занимается ООО «Змеиногорский водоканал»,  МУП «ЖКХ Змеиногорского района», АО «Алтайэнергосбыт». Специализированной организации, занимающейся сбором и вывозом мусора на территории Барановский сельсовет, нет. Сбор и вывоз мусора осуществляется самовывозом, а также ООО УК «ТвойДом» и МУП «Водоканал г.Змеиногорска».</w:t>
      </w:r>
    </w:p>
    <w:p w:rsidR="00DE1263" w:rsidRDefault="00DE1263" w:rsidP="001D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поселения, низким качеством предоставления коммунальных услуг, неэффективным использованием природных ресурсов.</w:t>
      </w:r>
    </w:p>
    <w:p w:rsidR="00DE1263" w:rsidRDefault="00DE1263" w:rsidP="001D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  <w:t>Причинами возникновения проблем является:</w:t>
      </w:r>
    </w:p>
    <w:p w:rsidR="00DE1263" w:rsidRDefault="00DE1263" w:rsidP="001D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высокий процент изношенности коммунальной инфраструктуры,</w:t>
      </w:r>
    </w:p>
    <w:p w:rsidR="00DE1263" w:rsidRDefault="00DE1263" w:rsidP="001D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неудовлетворительное техническое состояние жилищного фонда.</w:t>
      </w:r>
    </w:p>
    <w:p w:rsidR="00DE1263" w:rsidRDefault="00DE1263" w:rsidP="001D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Следствием износа объектов ЖКХ является качество предоставляемых коммунальных</w:t>
      </w:r>
    </w:p>
    <w:p w:rsidR="00DE1263" w:rsidRDefault="00DE1263" w:rsidP="001D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услуг, не соответствующее запросам потребителей. </w:t>
      </w:r>
    </w:p>
    <w:p w:rsidR="00DE1263" w:rsidRDefault="00DE1263" w:rsidP="001D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E1263" w:rsidRPr="00867ECD" w:rsidRDefault="00DE1263" w:rsidP="001D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1.4 Анализ текущего состояния систем водоснабжения:</w:t>
      </w:r>
    </w:p>
    <w:p w:rsidR="00DE1263" w:rsidRDefault="00DE1263" w:rsidP="00867ECD">
      <w:pPr>
        <w:pStyle w:val="BodyText"/>
        <w:spacing w:after="0" w:line="240" w:lineRule="auto"/>
        <w:rPr>
          <w:rStyle w:val="BodyTextChar"/>
          <w:rFonts w:ascii="Calibri" w:hAnsi="Calibri" w:cs="Calibri"/>
          <w:color w:val="000000"/>
          <w:lang w:val="ru-RU"/>
        </w:rPr>
      </w:pPr>
      <w:r>
        <w:rPr>
          <w:rStyle w:val="BodyTextChar"/>
          <w:rFonts w:ascii="Calibri" w:hAnsi="Calibri" w:cs="Calibri"/>
          <w:color w:val="000000"/>
          <w:lang w:val="ru-RU"/>
        </w:rPr>
        <w:t>На территории с.Барановка услуги холодного водоснабжения и приема сточных вод оказывает ООО «Водоканал Змеиногорского района». В ведомости предприятия находятся водозаборные сооружения, магистральные и распределительные трубопроводы, насосные станции.</w:t>
      </w:r>
    </w:p>
    <w:p w:rsidR="00DE1263" w:rsidRPr="003D2073" w:rsidRDefault="00DE1263" w:rsidP="00867ECD">
      <w:pPr>
        <w:pStyle w:val="BodyText"/>
        <w:spacing w:after="0" w:line="240" w:lineRule="auto"/>
      </w:pPr>
      <w:r>
        <w:rPr>
          <w:rStyle w:val="BodyTextChar"/>
          <w:rFonts w:ascii="Calibri" w:hAnsi="Calibri" w:cs="Calibri"/>
          <w:color w:val="000000"/>
          <w:lang w:val="ru-RU"/>
        </w:rPr>
        <w:t>Для водоснабжения используются артезианские подземные воды.</w:t>
      </w:r>
    </w:p>
    <w:p w:rsidR="00DE1263" w:rsidRDefault="00DE1263" w:rsidP="00867ECD">
      <w:pPr>
        <w:pStyle w:val="BodyText"/>
        <w:spacing w:after="0" w:line="240" w:lineRule="auto"/>
        <w:rPr>
          <w:rStyle w:val="BodyTextChar"/>
          <w:rFonts w:ascii="Calibri" w:hAnsi="Calibri" w:cs="Calibri"/>
          <w:color w:val="000000"/>
          <w:lang w:val="ru-RU"/>
        </w:rPr>
      </w:pPr>
      <w:r>
        <w:rPr>
          <w:rStyle w:val="BodyTextChar"/>
          <w:rFonts w:ascii="Calibri" w:hAnsi="Calibri" w:cs="Calibri"/>
          <w:color w:val="000000"/>
          <w:lang w:val="ru-RU"/>
        </w:rPr>
        <w:t>Добыча подземных вод в с.Барановка осуществляется  водозабором, состоящего из 2-х скважин.</w:t>
      </w:r>
    </w:p>
    <w:p w:rsidR="00DE1263" w:rsidRDefault="00DE1263" w:rsidP="00867ECD">
      <w:pPr>
        <w:pStyle w:val="BodyText"/>
        <w:spacing w:after="0" w:line="240" w:lineRule="auto"/>
        <w:rPr>
          <w:rStyle w:val="BodyTextChar"/>
          <w:rFonts w:ascii="Calibri" w:hAnsi="Calibri" w:cs="Calibri"/>
          <w:color w:val="000000"/>
          <w:lang w:val="ru-RU"/>
        </w:rPr>
      </w:pPr>
      <w:r>
        <w:rPr>
          <w:rStyle w:val="BodyTextChar"/>
          <w:rFonts w:ascii="Calibri" w:hAnsi="Calibri" w:cs="Calibri"/>
          <w:color w:val="000000"/>
          <w:lang w:val="ru-RU"/>
        </w:rPr>
        <w:t>Добыча подземных вод в с.Гальцовка осуществляется  водозабором , состоящего из 1 скважины.</w:t>
      </w:r>
    </w:p>
    <w:p w:rsidR="00DE1263" w:rsidRDefault="00DE1263" w:rsidP="00867ECD">
      <w:pPr>
        <w:pStyle w:val="BodyText"/>
        <w:spacing w:after="0" w:line="240" w:lineRule="auto"/>
      </w:pPr>
      <w:r>
        <w:rPr>
          <w:rStyle w:val="BodyTextChar"/>
          <w:rFonts w:ascii="Calibri" w:hAnsi="Calibri" w:cs="Calibri"/>
          <w:color w:val="000000"/>
          <w:lang w:val="ru-RU"/>
        </w:rPr>
        <w:t xml:space="preserve">Качественный состав извлекаемых подземных вод по всем показателям соответствует СанПиН 2.1.4.1074-01 «Питьевая вода. Гигиенические требования к качеству воды централизованных систем питьевого водоснабжения. Контроль качества». Бактериологические показатели соответствуют норме. </w:t>
      </w:r>
    </w:p>
    <w:p w:rsidR="00DE1263" w:rsidRPr="008F3EBC" w:rsidRDefault="00DE1263" w:rsidP="00867ECD">
      <w:pPr>
        <w:pStyle w:val="BodyText"/>
        <w:spacing w:after="0" w:line="240" w:lineRule="auto"/>
        <w:rPr>
          <w:b/>
          <w:bCs/>
          <w:color w:val="51565B"/>
          <w:shd w:val="clear" w:color="auto" w:fill="F1F1F1"/>
        </w:rPr>
      </w:pPr>
      <w:r w:rsidRPr="008F3EBC">
        <w:t xml:space="preserve">Для очистки и </w:t>
      </w:r>
      <w:r w:rsidRPr="00E87822">
        <w:t>обеззараживания воды в с.Барановка используется водоочистной комплекс «Импульс-40-1/40».</w:t>
      </w:r>
      <w:r w:rsidRPr="008F3EBC">
        <w:rPr>
          <w:b/>
          <w:bCs/>
          <w:color w:val="51565B"/>
          <w:shd w:val="clear" w:color="auto" w:fill="F1F1F1"/>
        </w:rPr>
        <w:t xml:space="preserve"> </w:t>
      </w:r>
    </w:p>
    <w:p w:rsidR="00DE1263" w:rsidRPr="008F3EBC" w:rsidRDefault="00DE1263" w:rsidP="00867ECD">
      <w:pPr>
        <w:pStyle w:val="NormalWeb"/>
        <w:shd w:val="clear" w:color="auto" w:fill="F1F1F1"/>
        <w:spacing w:before="0" w:beforeAutospacing="0" w:after="0" w:afterAutospacing="0"/>
        <w:textAlignment w:val="baseline"/>
      </w:pPr>
      <w:r w:rsidRPr="008F3EBC">
        <w:t>Установка работает в автоматическом режиме и не требует постоянного присутствия обслуживающего персонала.</w:t>
      </w:r>
    </w:p>
    <w:p w:rsidR="00DE1263" w:rsidRDefault="00DE1263" w:rsidP="00867ECD">
      <w:pPr>
        <w:pStyle w:val="BodyText"/>
        <w:spacing w:line="240" w:lineRule="auto"/>
        <w:ind w:firstLine="360"/>
        <w:jc w:val="left"/>
        <w:rPr>
          <w:rStyle w:val="BodyTextChar"/>
          <w:rFonts w:ascii="Calibri" w:hAnsi="Calibri" w:cs="Calibri"/>
          <w:color w:val="000000"/>
          <w:lang w:val="ru-RU"/>
        </w:rPr>
      </w:pPr>
      <w:r>
        <w:rPr>
          <w:rStyle w:val="BodyTextChar"/>
          <w:rFonts w:ascii="Calibri" w:hAnsi="Calibri" w:cs="Calibri"/>
          <w:color w:val="000000"/>
          <w:lang w:val="ru-RU"/>
        </w:rPr>
        <w:t>Система водоснабжения - прямоточная, групповая, разветвленная с закольцовкой водопровода для отдельных групп объектов.</w:t>
      </w:r>
    </w:p>
    <w:p w:rsidR="00DE1263" w:rsidRDefault="00DE1263" w:rsidP="00867ECD">
      <w:pPr>
        <w:pStyle w:val="BodyText"/>
        <w:spacing w:after="0" w:line="240" w:lineRule="auto"/>
      </w:pPr>
      <w:r w:rsidRPr="007A5716">
        <w:rPr>
          <w:rStyle w:val="BodyTextChar"/>
          <w:rFonts w:ascii="Calibri" w:hAnsi="Calibri" w:cs="Calibri"/>
          <w:color w:val="000000"/>
          <w:lang w:val="ru-RU"/>
        </w:rPr>
        <w:t>с.Барановка</w:t>
      </w:r>
      <w:r>
        <w:rPr>
          <w:rStyle w:val="BodyTextChar"/>
          <w:rFonts w:ascii="Calibri" w:hAnsi="Calibri" w:cs="Calibri"/>
          <w:color w:val="000000"/>
          <w:lang w:val="ru-RU"/>
        </w:rPr>
        <w:t>: Протяженность сетей водопровода: 21,4 км на балансе ООО «Водоканал Змеиногорского района»,  при диаметре трубопроводов от 15 до 300 мм.</w:t>
      </w:r>
    </w:p>
    <w:p w:rsidR="00DE1263" w:rsidRPr="00894BA2" w:rsidRDefault="00DE1263" w:rsidP="00867ECD">
      <w:pPr>
        <w:pStyle w:val="BodyText"/>
        <w:spacing w:after="0" w:line="240" w:lineRule="auto"/>
      </w:pPr>
      <w:r>
        <w:rPr>
          <w:rStyle w:val="BodyTextChar"/>
          <w:rFonts w:ascii="Calibri" w:hAnsi="Calibri" w:cs="Calibri"/>
          <w:color w:val="000000"/>
          <w:lang w:val="ru-RU"/>
        </w:rPr>
        <w:t>Характеристики водопроводных сетей:</w:t>
      </w:r>
    </w:p>
    <w:p w:rsidR="00DE1263" w:rsidRDefault="00DE1263" w:rsidP="00867ECD">
      <w:pPr>
        <w:pStyle w:val="BodyText"/>
        <w:spacing w:after="0" w:line="240" w:lineRule="auto"/>
      </w:pPr>
      <w:r>
        <w:rPr>
          <w:rStyle w:val="BodyTextChar"/>
          <w:rFonts w:ascii="Calibri" w:hAnsi="Calibri" w:cs="Calibri"/>
          <w:color w:val="000000"/>
          <w:lang w:val="ru-RU"/>
        </w:rPr>
        <w:t>В возрастном отношении:</w:t>
      </w:r>
    </w:p>
    <w:p w:rsidR="00DE1263" w:rsidRDefault="00DE1263" w:rsidP="00867ECD">
      <w:pPr>
        <w:pStyle w:val="BodyText"/>
        <w:widowControl w:val="0"/>
        <w:numPr>
          <w:ilvl w:val="0"/>
          <w:numId w:val="1"/>
        </w:numPr>
        <w:tabs>
          <w:tab w:val="left" w:pos="1438"/>
        </w:tabs>
        <w:spacing w:after="0" w:line="240" w:lineRule="auto"/>
      </w:pPr>
      <w:r>
        <w:rPr>
          <w:rStyle w:val="BodyTextChar"/>
          <w:rFonts w:ascii="Calibri" w:hAnsi="Calibri" w:cs="Calibri"/>
          <w:color w:val="000000"/>
          <w:lang w:val="ru-RU"/>
        </w:rPr>
        <w:t>64% сетей - находятся в эксплуатации более 25 лет;</w:t>
      </w:r>
    </w:p>
    <w:p w:rsidR="00DE1263" w:rsidRDefault="00DE1263" w:rsidP="00867ECD">
      <w:pPr>
        <w:pStyle w:val="BodyText"/>
        <w:widowControl w:val="0"/>
        <w:numPr>
          <w:ilvl w:val="0"/>
          <w:numId w:val="1"/>
        </w:numPr>
        <w:tabs>
          <w:tab w:val="left" w:pos="1438"/>
        </w:tabs>
        <w:spacing w:after="0" w:line="240" w:lineRule="auto"/>
      </w:pPr>
      <w:r>
        <w:rPr>
          <w:rStyle w:val="BodyTextChar"/>
          <w:rFonts w:ascii="Calibri" w:hAnsi="Calibri" w:cs="Calibri"/>
          <w:color w:val="000000"/>
          <w:lang w:val="ru-RU"/>
        </w:rPr>
        <w:t>75% сетей - более 20 лет;</w:t>
      </w:r>
    </w:p>
    <w:p w:rsidR="00DE1263" w:rsidRDefault="00DE1263" w:rsidP="00867ECD">
      <w:pPr>
        <w:pStyle w:val="BodyText"/>
        <w:widowControl w:val="0"/>
        <w:numPr>
          <w:ilvl w:val="0"/>
          <w:numId w:val="1"/>
        </w:numPr>
        <w:tabs>
          <w:tab w:val="left" w:pos="1438"/>
        </w:tabs>
        <w:spacing w:after="0" w:line="240" w:lineRule="auto"/>
      </w:pPr>
      <w:r>
        <w:rPr>
          <w:rStyle w:val="BodyTextChar"/>
          <w:rFonts w:ascii="Calibri" w:hAnsi="Calibri" w:cs="Calibri"/>
          <w:color w:val="000000"/>
          <w:lang w:val="ru-RU"/>
        </w:rPr>
        <w:t>95% сетей - более 15 лет;</w:t>
      </w:r>
    </w:p>
    <w:p w:rsidR="00DE1263" w:rsidRDefault="00DE1263" w:rsidP="00867ECD">
      <w:pPr>
        <w:pStyle w:val="BodyText"/>
        <w:spacing w:after="0" w:line="240" w:lineRule="auto"/>
      </w:pPr>
      <w:r w:rsidRPr="007A5716">
        <w:rPr>
          <w:rStyle w:val="BodyTextChar"/>
          <w:rFonts w:ascii="Calibri" w:hAnsi="Calibri" w:cs="Calibri"/>
          <w:color w:val="000000"/>
          <w:lang w:val="ru-RU"/>
        </w:rPr>
        <w:t>с.Гальцовка</w:t>
      </w:r>
      <w:r>
        <w:rPr>
          <w:rStyle w:val="BodyTextChar"/>
          <w:rFonts w:ascii="Calibri" w:hAnsi="Calibri" w:cs="Calibri"/>
          <w:color w:val="000000"/>
          <w:lang w:val="ru-RU"/>
        </w:rPr>
        <w:t>: Протяженность сетей водопровода: 4,2 км на балансе ООО «Водоканал Змеиногорского района»,  при диаметре трубопроводов от 20 до 100 мм.</w:t>
      </w:r>
    </w:p>
    <w:p w:rsidR="00DE1263" w:rsidRPr="00894BA2" w:rsidRDefault="00DE1263" w:rsidP="00867ECD">
      <w:pPr>
        <w:pStyle w:val="BodyText"/>
        <w:spacing w:after="0" w:line="240" w:lineRule="auto"/>
      </w:pPr>
      <w:r>
        <w:rPr>
          <w:rStyle w:val="BodyTextChar"/>
          <w:rFonts w:ascii="Calibri" w:hAnsi="Calibri" w:cs="Calibri"/>
          <w:color w:val="000000"/>
          <w:lang w:val="ru-RU"/>
        </w:rPr>
        <w:t>Характеристики водопроводных сетей:</w:t>
      </w:r>
    </w:p>
    <w:p w:rsidR="00DE1263" w:rsidRDefault="00DE1263" w:rsidP="00867ECD">
      <w:pPr>
        <w:pStyle w:val="BodyText"/>
        <w:spacing w:after="0" w:line="240" w:lineRule="auto"/>
      </w:pPr>
      <w:r>
        <w:rPr>
          <w:rStyle w:val="BodyTextChar"/>
          <w:rFonts w:ascii="Calibri" w:hAnsi="Calibri" w:cs="Calibri"/>
          <w:color w:val="000000"/>
          <w:lang w:val="ru-RU"/>
        </w:rPr>
        <w:t>В возрастном отношении:</w:t>
      </w:r>
    </w:p>
    <w:p w:rsidR="00DE1263" w:rsidRDefault="00DE1263" w:rsidP="00867ECD">
      <w:pPr>
        <w:pStyle w:val="BodyText"/>
        <w:widowControl w:val="0"/>
        <w:numPr>
          <w:ilvl w:val="0"/>
          <w:numId w:val="1"/>
        </w:numPr>
        <w:tabs>
          <w:tab w:val="left" w:pos="1438"/>
        </w:tabs>
        <w:spacing w:after="0" w:line="240" w:lineRule="auto"/>
      </w:pPr>
      <w:r>
        <w:rPr>
          <w:rStyle w:val="BodyTextChar"/>
          <w:rFonts w:ascii="Calibri" w:hAnsi="Calibri" w:cs="Calibri"/>
          <w:color w:val="000000"/>
          <w:lang w:val="ru-RU"/>
        </w:rPr>
        <w:t>64% сетей - находятся в эксплуатации более 25 лет;</w:t>
      </w:r>
    </w:p>
    <w:p w:rsidR="00DE1263" w:rsidRDefault="00DE1263" w:rsidP="00867ECD">
      <w:pPr>
        <w:pStyle w:val="BodyText"/>
        <w:widowControl w:val="0"/>
        <w:numPr>
          <w:ilvl w:val="0"/>
          <w:numId w:val="1"/>
        </w:numPr>
        <w:tabs>
          <w:tab w:val="left" w:pos="1438"/>
        </w:tabs>
        <w:spacing w:after="0" w:line="240" w:lineRule="auto"/>
      </w:pPr>
      <w:r>
        <w:rPr>
          <w:rStyle w:val="BodyTextChar"/>
          <w:rFonts w:ascii="Calibri" w:hAnsi="Calibri" w:cs="Calibri"/>
          <w:color w:val="000000"/>
          <w:lang w:val="ru-RU"/>
        </w:rPr>
        <w:t>75% сетей - более 20 лет;</w:t>
      </w:r>
    </w:p>
    <w:p w:rsidR="00DE1263" w:rsidRPr="008F3EBC" w:rsidRDefault="00DE1263" w:rsidP="00867ECD">
      <w:pPr>
        <w:pStyle w:val="BodyText"/>
        <w:widowControl w:val="0"/>
        <w:numPr>
          <w:ilvl w:val="0"/>
          <w:numId w:val="1"/>
        </w:numPr>
        <w:tabs>
          <w:tab w:val="left" w:pos="1438"/>
        </w:tabs>
        <w:spacing w:after="0" w:line="240" w:lineRule="auto"/>
        <w:rPr>
          <w:rStyle w:val="BodyTextChar"/>
          <w:rFonts w:ascii="Calibri" w:hAnsi="Calibri" w:cs="Calibri"/>
          <w:lang w:val="ru-RU"/>
        </w:rPr>
      </w:pPr>
      <w:r>
        <w:rPr>
          <w:rStyle w:val="BodyTextChar"/>
          <w:rFonts w:ascii="Calibri" w:hAnsi="Calibri" w:cs="Calibri"/>
          <w:color w:val="000000"/>
          <w:lang w:val="ru-RU"/>
        </w:rPr>
        <w:t xml:space="preserve">95% сетей - более 15 лет. </w:t>
      </w:r>
    </w:p>
    <w:p w:rsidR="00DE1263" w:rsidRDefault="00DE1263" w:rsidP="00867ECD">
      <w:pPr>
        <w:pStyle w:val="BodyText"/>
        <w:spacing w:after="0" w:line="240" w:lineRule="auto"/>
        <w:rPr>
          <w:rStyle w:val="BodyTextChar"/>
          <w:rFonts w:ascii="Calibri" w:hAnsi="Calibri" w:cs="Calibri"/>
          <w:color w:val="000000"/>
          <w:lang w:val="ru-RU"/>
        </w:rPr>
      </w:pPr>
      <w:r>
        <w:rPr>
          <w:rStyle w:val="BodyTextChar"/>
          <w:rFonts w:ascii="Calibri" w:hAnsi="Calibri" w:cs="Calibri"/>
          <w:color w:val="000000"/>
          <w:lang w:val="ru-RU"/>
        </w:rPr>
        <w:t xml:space="preserve">В настоящее время на территории с. Барановка и с.Гальцовка нет зон, неохваченных централизованной системой водоснабжения. </w:t>
      </w:r>
    </w:p>
    <w:p w:rsidR="00DE1263" w:rsidRPr="007E6813" w:rsidRDefault="00DE1263" w:rsidP="00867ECD">
      <w:pPr>
        <w:pStyle w:val="BodyText"/>
        <w:spacing w:after="0" w:line="240" w:lineRule="auto"/>
      </w:pPr>
      <w:r>
        <w:rPr>
          <w:rStyle w:val="BodyTextChar"/>
          <w:rFonts w:ascii="Calibri" w:hAnsi="Calibri" w:cs="Calibri"/>
          <w:color w:val="000000"/>
          <w:lang w:val="ru-RU"/>
        </w:rPr>
        <w:t>Главной проблемой в системе водоснабжения  является значительная изношенность водопроводных сетей.</w:t>
      </w:r>
    </w:p>
    <w:p w:rsidR="00DE1263" w:rsidRDefault="00DE1263" w:rsidP="00867ECD">
      <w:pPr>
        <w:pStyle w:val="BodyText"/>
        <w:spacing w:after="0" w:line="240" w:lineRule="auto"/>
      </w:pPr>
      <w:r>
        <w:rPr>
          <w:rStyle w:val="BodyTextChar"/>
          <w:rFonts w:ascii="Calibri" w:hAnsi="Calibri" w:cs="Calibri"/>
          <w:color w:val="000000"/>
          <w:lang w:val="ru-RU"/>
        </w:rPr>
        <w:t>Как следует из журнала регистрации аварий, самой массовой причиной является коррозионный свищ. Расчетные потери воды от аварий  составляют 9200 м</w:t>
      </w:r>
      <w:r>
        <w:rPr>
          <w:rStyle w:val="BodyTextChar"/>
          <w:rFonts w:ascii="Calibri" w:hAnsi="Calibri" w:cs="Calibri"/>
          <w:color w:val="000000"/>
          <w:vertAlign w:val="superscript"/>
          <w:lang w:val="ru-RU"/>
        </w:rPr>
        <w:t>3</w:t>
      </w:r>
      <w:r>
        <w:rPr>
          <w:rStyle w:val="BodyTextChar"/>
          <w:rFonts w:ascii="Calibri" w:hAnsi="Calibri" w:cs="Calibri"/>
          <w:color w:val="000000"/>
          <w:lang w:val="ru-RU"/>
        </w:rPr>
        <w:t>.</w:t>
      </w:r>
    </w:p>
    <w:p w:rsidR="00DE1263" w:rsidRPr="00914E4E" w:rsidRDefault="00DE1263" w:rsidP="0091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Char"/>
          <w:color w:val="000000"/>
          <w:lang w:val="ru-RU"/>
        </w:rPr>
        <w:t xml:space="preserve">Исходя из срока эксплуатации водопроводных сетей в 25 лет - 64% сетей изношены более </w:t>
      </w:r>
      <w:r w:rsidRPr="00914E4E">
        <w:rPr>
          <w:rStyle w:val="BodyTextChar"/>
          <w:color w:val="000000"/>
          <w:lang w:val="ru-RU"/>
        </w:rPr>
        <w:t>чем на 100%.</w:t>
      </w:r>
      <w:r w:rsidRPr="00914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63" w:rsidRPr="00914E4E" w:rsidRDefault="00DE1263" w:rsidP="0091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E4E">
        <w:rPr>
          <w:rFonts w:ascii="Times New Roman" w:hAnsi="Times New Roman" w:cs="Times New Roman"/>
          <w:sz w:val="24"/>
          <w:szCs w:val="24"/>
        </w:rPr>
        <w:t>Проектом Генерального плана рекомендовано:</w:t>
      </w:r>
    </w:p>
    <w:p w:rsidR="00DE1263" w:rsidRPr="00914E4E" w:rsidRDefault="00DE1263" w:rsidP="0091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E4E">
        <w:rPr>
          <w:rFonts w:ascii="Times New Roman" w:hAnsi="Times New Roman" w:cs="Times New Roman"/>
          <w:sz w:val="24"/>
          <w:szCs w:val="24"/>
        </w:rPr>
        <w:t xml:space="preserve">– реконструкция водозаборных скважин в с. Барановка;  </w:t>
      </w:r>
    </w:p>
    <w:p w:rsidR="00DE1263" w:rsidRPr="00914E4E" w:rsidRDefault="00DE1263" w:rsidP="0091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E4E">
        <w:rPr>
          <w:rFonts w:ascii="Times New Roman" w:hAnsi="Times New Roman" w:cs="Times New Roman"/>
          <w:sz w:val="24"/>
          <w:szCs w:val="24"/>
        </w:rPr>
        <w:t>– реконструкция водопроводных сетей в населенных пунктах муниципального образования (в с. Барановка 21,4 км, в с. Гальцовка 4,2 км).</w:t>
      </w:r>
    </w:p>
    <w:p w:rsidR="00DE1263" w:rsidRPr="007A5716" w:rsidRDefault="00DE1263" w:rsidP="007A5716">
      <w:pPr>
        <w:pStyle w:val="BodyText"/>
        <w:spacing w:after="0" w:line="240" w:lineRule="auto"/>
        <w:rPr>
          <w:b/>
          <w:bCs/>
        </w:rPr>
      </w:pPr>
      <w:bookmarkStart w:id="0" w:name="_Toc328572498"/>
      <w:bookmarkStart w:id="1" w:name="_Toc328572563"/>
      <w:bookmarkStart w:id="2" w:name="_Toc328572633"/>
      <w:bookmarkStart w:id="3" w:name="_Toc332801458"/>
      <w:bookmarkStart w:id="4" w:name="_Toc332805788"/>
      <w:bookmarkStart w:id="5" w:name="_Toc495647592"/>
      <w:r>
        <w:rPr>
          <w:b/>
          <w:bCs/>
        </w:rPr>
        <w:t xml:space="preserve">1.5. </w:t>
      </w:r>
      <w:r w:rsidRPr="007A5716">
        <w:rPr>
          <w:b/>
          <w:bCs/>
        </w:rPr>
        <w:t>Водоотведение (канализация)</w:t>
      </w:r>
      <w:bookmarkEnd w:id="0"/>
      <w:bookmarkEnd w:id="1"/>
      <w:bookmarkEnd w:id="2"/>
      <w:bookmarkEnd w:id="3"/>
      <w:bookmarkEnd w:id="4"/>
      <w:bookmarkEnd w:id="5"/>
      <w:r>
        <w:rPr>
          <w:b/>
          <w:bCs/>
        </w:rPr>
        <w:t>:</w:t>
      </w:r>
    </w:p>
    <w:p w:rsidR="00DE1263" w:rsidRPr="008F3EBC" w:rsidRDefault="00DE1263" w:rsidP="003C19A7">
      <w:pPr>
        <w:pStyle w:val="BodyText"/>
        <w:spacing w:after="0" w:line="240" w:lineRule="auto"/>
      </w:pPr>
      <w:bookmarkStart w:id="6" w:name="_Toc328572499"/>
      <w:bookmarkStart w:id="7" w:name="_Toc328572564"/>
      <w:bookmarkStart w:id="8" w:name="_Toc328572634"/>
      <w:bookmarkStart w:id="9" w:name="_Toc332801459"/>
      <w:bookmarkStart w:id="10" w:name="_Toc332805789"/>
      <w:r>
        <w:rPr>
          <w:rStyle w:val="BodyTextChar"/>
          <w:rFonts w:ascii="Calibri" w:hAnsi="Calibri" w:cs="Calibri"/>
          <w:color w:val="000000"/>
          <w:lang w:val="ru-RU"/>
        </w:rPr>
        <w:t xml:space="preserve">Очистные сооружения канализации с.Барановка эксплуатируются с 1983г. </w:t>
      </w:r>
      <w:r w:rsidRPr="008F3EBC">
        <w:rPr>
          <w:rStyle w:val="BodyTextChar"/>
          <w:rFonts w:ascii="Calibri" w:hAnsi="Calibri" w:cs="Calibri"/>
          <w:color w:val="000000"/>
          <w:lang w:val="ru-RU"/>
        </w:rPr>
        <w:t>Очистные сооружения канализации -  с очисткой на биопрудах с естественной аэрацией.</w:t>
      </w:r>
    </w:p>
    <w:p w:rsidR="00DE1263" w:rsidRDefault="00DE1263" w:rsidP="007A5716">
      <w:pPr>
        <w:pStyle w:val="BodyText"/>
        <w:ind w:firstLine="360"/>
        <w:jc w:val="left"/>
        <w:rPr>
          <w:rStyle w:val="BodyTextChar"/>
          <w:rFonts w:ascii="Calibri" w:hAnsi="Calibri" w:cs="Calibri"/>
          <w:color w:val="000000"/>
          <w:lang w:val="ru-RU"/>
        </w:rPr>
      </w:pPr>
    </w:p>
    <w:tbl>
      <w:tblPr>
        <w:tblW w:w="1049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2268"/>
        <w:gridCol w:w="1134"/>
        <w:gridCol w:w="992"/>
        <w:gridCol w:w="2977"/>
        <w:gridCol w:w="1134"/>
      </w:tblGrid>
      <w:tr w:rsidR="00DE1263" w:rsidRPr="001B7189">
        <w:trPr>
          <w:trHeight w:val="153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63" w:rsidRPr="008F3EBC" w:rsidRDefault="00DE1263" w:rsidP="003C19A7">
            <w:pPr>
              <w:pStyle w:val="BodyText"/>
              <w:spacing w:line="307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наи</w:t>
            </w:r>
            <w:r w:rsidRPr="008F3EBC"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менование очистных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63" w:rsidRPr="008F3EBC" w:rsidRDefault="00DE1263" w:rsidP="003C19A7">
            <w:pPr>
              <w:pStyle w:val="BodyText"/>
              <w:spacing w:line="298" w:lineRule="exact"/>
              <w:ind w:firstLine="0"/>
              <w:jc w:val="center"/>
              <w:rPr>
                <w:sz w:val="22"/>
                <w:szCs w:val="22"/>
              </w:rPr>
            </w:pPr>
            <w:r w:rsidRPr="008F3EBC"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Территориальное</w:t>
            </w:r>
            <w:r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8F3EBC"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расположение</w:t>
            </w:r>
          </w:p>
          <w:p w:rsidR="00DE1263" w:rsidRPr="008F3EBC" w:rsidRDefault="00DE1263" w:rsidP="003C19A7">
            <w:pPr>
              <w:pStyle w:val="BodyText"/>
              <w:spacing w:line="298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63" w:rsidRPr="008F3EBC" w:rsidRDefault="00DE1263" w:rsidP="003C19A7">
            <w:pPr>
              <w:pStyle w:val="BodyText"/>
              <w:spacing w:line="302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Г</w:t>
            </w:r>
            <w:r w:rsidRPr="008F3EBC"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од ввода в эксплуатац 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63" w:rsidRPr="008F3EBC" w:rsidRDefault="00DE1263" w:rsidP="003C19A7">
            <w:pPr>
              <w:pStyle w:val="BodyText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F3EBC"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Проектная</w:t>
            </w:r>
          </w:p>
          <w:p w:rsidR="00DE1263" w:rsidRPr="008F3EBC" w:rsidRDefault="00DE1263" w:rsidP="003C19A7">
            <w:pPr>
              <w:pStyle w:val="BodyText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F3EBC"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произв-ть,</w:t>
            </w:r>
          </w:p>
          <w:p w:rsidR="00DE1263" w:rsidRPr="008F3EBC" w:rsidRDefault="00DE1263" w:rsidP="003C19A7">
            <w:pPr>
              <w:pStyle w:val="BodyText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F3EBC"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м</w:t>
            </w:r>
            <w:r w:rsidRPr="008F3EBC"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vertAlign w:val="superscript"/>
                <w:lang w:val="ru-RU"/>
              </w:rPr>
              <w:t>3</w:t>
            </w:r>
            <w:r w:rsidRPr="008F3EBC"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/сут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E1263" w:rsidRPr="008F3EBC" w:rsidRDefault="00DE1263" w:rsidP="003C19A7">
            <w:pPr>
              <w:pStyle w:val="BodyText"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F3EBC"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Фактическая производительность, м /сут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1263" w:rsidRPr="008F3EBC" w:rsidRDefault="00DE1263" w:rsidP="003C19A7">
            <w:pPr>
              <w:pStyle w:val="BodyText"/>
              <w:spacing w:line="298" w:lineRule="exact"/>
              <w:ind w:firstLine="0"/>
              <w:jc w:val="center"/>
              <w:rPr>
                <w:sz w:val="22"/>
                <w:szCs w:val="22"/>
              </w:rPr>
            </w:pPr>
            <w:r w:rsidRPr="008F3EBC"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Наличие</w:t>
            </w:r>
          </w:p>
          <w:p w:rsidR="00DE1263" w:rsidRPr="008F3EBC" w:rsidRDefault="00DE1263" w:rsidP="003C19A7">
            <w:pPr>
              <w:pStyle w:val="BodyText"/>
              <w:spacing w:line="298" w:lineRule="exact"/>
              <w:ind w:firstLine="0"/>
              <w:jc w:val="center"/>
              <w:rPr>
                <w:sz w:val="22"/>
                <w:szCs w:val="22"/>
              </w:rPr>
            </w:pPr>
            <w:r w:rsidRPr="008F3EBC"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санитарно</w:t>
            </w:r>
          </w:p>
          <w:p w:rsidR="00DE1263" w:rsidRPr="008F3EBC" w:rsidRDefault="00DE1263" w:rsidP="003C19A7">
            <w:pPr>
              <w:pStyle w:val="BodyText"/>
              <w:spacing w:line="298" w:lineRule="exact"/>
              <w:ind w:firstLine="0"/>
              <w:jc w:val="center"/>
              <w:rPr>
                <w:sz w:val="22"/>
                <w:szCs w:val="22"/>
              </w:rPr>
            </w:pPr>
            <w:r w:rsidRPr="008F3EBC"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-защитной</w:t>
            </w:r>
          </w:p>
          <w:p w:rsidR="00DE1263" w:rsidRPr="008F3EBC" w:rsidRDefault="00DE1263" w:rsidP="003C19A7">
            <w:pPr>
              <w:pStyle w:val="BodyText"/>
              <w:spacing w:line="298" w:lineRule="exact"/>
              <w:ind w:firstLine="0"/>
              <w:jc w:val="center"/>
              <w:rPr>
                <w:sz w:val="22"/>
                <w:szCs w:val="22"/>
              </w:rPr>
            </w:pPr>
            <w:r w:rsidRPr="008F3EBC"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зоны</w:t>
            </w:r>
          </w:p>
        </w:tc>
      </w:tr>
      <w:tr w:rsidR="00DE1263" w:rsidRPr="001B7189">
        <w:trPr>
          <w:trHeight w:val="6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263" w:rsidRPr="008F3EBC" w:rsidRDefault="00DE1263" w:rsidP="003C19A7">
            <w:pPr>
              <w:pStyle w:val="BodyText"/>
              <w:spacing w:line="298" w:lineRule="exact"/>
              <w:ind w:firstLine="0"/>
              <w:jc w:val="center"/>
              <w:rPr>
                <w:sz w:val="22"/>
                <w:szCs w:val="22"/>
              </w:rPr>
            </w:pPr>
            <w:r w:rsidRPr="008F3EBC"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Канализационно</w:t>
            </w:r>
            <w:r w:rsidRPr="008F3EBC"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softHyphen/>
              <w:t>очистные сооружения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263" w:rsidRPr="008F3EBC" w:rsidRDefault="00DE1263" w:rsidP="003C19A7">
            <w:pPr>
              <w:pStyle w:val="BodyText"/>
              <w:spacing w:line="29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с</w:t>
            </w:r>
            <w:r w:rsidRPr="008F3EBC"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.Барановка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263" w:rsidRPr="008F3EBC" w:rsidRDefault="00DE1263" w:rsidP="003C19A7">
            <w:pPr>
              <w:pStyle w:val="BodyText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F3EBC"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1983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263" w:rsidRPr="008F3EBC" w:rsidRDefault="00DE1263" w:rsidP="003C19A7">
            <w:pPr>
              <w:pStyle w:val="BodyText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F3EBC"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1080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263" w:rsidRPr="008F3EBC" w:rsidRDefault="00DE1263" w:rsidP="003C19A7">
            <w:pPr>
              <w:pStyle w:val="BodyText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263" w:rsidRPr="008F3EBC" w:rsidRDefault="00DE1263" w:rsidP="003C19A7">
            <w:pPr>
              <w:pStyle w:val="BodyText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F3EBC"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300</w:t>
            </w:r>
            <w:r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8F3EBC">
              <w:rPr>
                <w:rStyle w:val="BodyTextChar"/>
                <w:rFonts w:ascii="Calibri" w:hAnsi="Calibri" w:cs="Calibri"/>
                <w:color w:val="000000"/>
                <w:sz w:val="22"/>
                <w:szCs w:val="22"/>
                <w:lang w:val="ru-RU"/>
              </w:rPr>
              <w:t>м</w:t>
            </w:r>
          </w:p>
        </w:tc>
      </w:tr>
    </w:tbl>
    <w:p w:rsidR="00DE1263" w:rsidRPr="00DF43CE" w:rsidRDefault="00DE1263" w:rsidP="00DF43CE">
      <w:pPr>
        <w:pStyle w:val="51"/>
        <w:shd w:val="clear" w:color="auto" w:fill="auto"/>
        <w:spacing w:line="240" w:lineRule="auto"/>
        <w:ind w:firstLine="709"/>
        <w:jc w:val="both"/>
        <w:rPr>
          <w:b w:val="0"/>
          <w:bCs w:val="0"/>
        </w:rPr>
      </w:pP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В с</w:t>
      </w:r>
      <w:r w:rsidRPr="008F3EBC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остав очистных </w:t>
      </w:r>
      <w:r w:rsidRPr="00DF43CE">
        <w:rPr>
          <w:rStyle w:val="5"/>
          <w:rFonts w:ascii="Times New Roman" w:hAnsi="Times New Roman" w:cs="Times New Roman"/>
          <w:color w:val="000000"/>
          <w:sz w:val="24"/>
          <w:szCs w:val="24"/>
        </w:rPr>
        <w:t>сооружений входят к</w:t>
      </w:r>
      <w:r w:rsidRPr="00DF43CE">
        <w:rPr>
          <w:rStyle w:val="BodyTextChar"/>
          <w:b w:val="0"/>
          <w:bCs w:val="0"/>
          <w:color w:val="000000"/>
          <w:lang w:val="ru-RU"/>
        </w:rPr>
        <w:t>анализационные насосные стации (КНС1,КНС2)</w:t>
      </w:r>
      <w:r>
        <w:rPr>
          <w:rStyle w:val="BodyTextChar"/>
          <w:b w:val="0"/>
          <w:bCs w:val="0"/>
          <w:color w:val="000000"/>
          <w:lang w:val="ru-RU"/>
        </w:rPr>
        <w:t xml:space="preserve"> </w:t>
      </w:r>
      <w:r w:rsidRPr="00DF43CE">
        <w:rPr>
          <w:rStyle w:val="BodyTextChar"/>
          <w:b w:val="0"/>
          <w:bCs w:val="0"/>
          <w:color w:val="000000"/>
          <w:lang w:val="ru-RU"/>
        </w:rPr>
        <w:t>перекачки, которые  эксплуатируется с 1983 г., оборудованы четырьмя насосами марки К 160/45, 2 насоса постоянно в работе, 2</w:t>
      </w:r>
      <w:r>
        <w:rPr>
          <w:rStyle w:val="BodyTextChar"/>
          <w:b w:val="0"/>
          <w:bCs w:val="0"/>
          <w:color w:val="000000"/>
          <w:lang w:val="ru-RU"/>
        </w:rPr>
        <w:t xml:space="preserve"> </w:t>
      </w:r>
      <w:r w:rsidRPr="00DF43CE">
        <w:rPr>
          <w:rStyle w:val="BodyTextChar"/>
          <w:b w:val="0"/>
          <w:bCs w:val="0"/>
          <w:color w:val="000000"/>
          <w:lang w:val="ru-RU"/>
        </w:rPr>
        <w:t>в резерве.</w:t>
      </w:r>
    </w:p>
    <w:p w:rsidR="00DE1263" w:rsidRPr="008F3EBC" w:rsidRDefault="00DE1263" w:rsidP="007A5716">
      <w:pPr>
        <w:pStyle w:val="BodyText"/>
        <w:spacing w:after="0" w:line="240" w:lineRule="auto"/>
        <w:rPr>
          <w:rStyle w:val="BodyTextChar"/>
          <w:rFonts w:ascii="Calibri" w:hAnsi="Calibri" w:cs="Calibri"/>
          <w:color w:val="000000"/>
          <w:lang w:val="ru-RU"/>
        </w:rPr>
      </w:pPr>
      <w:r w:rsidRPr="008F3EBC">
        <w:rPr>
          <w:rStyle w:val="BodyTextChar"/>
          <w:rFonts w:ascii="Calibri" w:hAnsi="Calibri" w:cs="Calibri"/>
          <w:color w:val="000000"/>
          <w:lang w:val="ru-RU"/>
        </w:rPr>
        <w:t>Для очистки сточных вод имеется 8 двухступенчатых биологических прудов с естественной аэрацией. Биологические пруды - искусственно созданные водоемы, в которых очистка сточных вод идет под воздействием естественных процессов, представляют собой искусственно созданные неглубокие водоемы, хорошо прогреваемые солнцем.</w:t>
      </w:r>
    </w:p>
    <w:p w:rsidR="00DE1263" w:rsidRDefault="00DE1263" w:rsidP="007A5716">
      <w:pPr>
        <w:pStyle w:val="BodyText"/>
        <w:spacing w:after="0" w:line="240" w:lineRule="auto"/>
        <w:rPr>
          <w:rStyle w:val="BodyTextChar"/>
          <w:rFonts w:ascii="Calibri" w:hAnsi="Calibri" w:cs="Calibri"/>
          <w:color w:val="000000"/>
          <w:lang w:val="ru-RU"/>
        </w:rPr>
      </w:pPr>
      <w:r w:rsidRPr="008F3EBC">
        <w:rPr>
          <w:rStyle w:val="BodyTextChar"/>
          <w:rFonts w:ascii="Calibri" w:hAnsi="Calibri" w:cs="Calibri"/>
          <w:color w:val="000000"/>
          <w:lang w:val="ru-RU"/>
        </w:rPr>
        <w:t>Учет водоотведения производится расчетным методом по водопотреблению.</w:t>
      </w:r>
      <w:r>
        <w:rPr>
          <w:rStyle w:val="BodyTextChar"/>
          <w:rFonts w:ascii="Calibri" w:hAnsi="Calibri" w:cs="Calibri"/>
          <w:color w:val="000000"/>
          <w:lang w:val="ru-RU"/>
        </w:rPr>
        <w:t xml:space="preserve"> Сточные воды по коллекторам собираются в выгребной яме и вывозятся асмашиной.</w:t>
      </w:r>
    </w:p>
    <w:p w:rsidR="00DE1263" w:rsidRDefault="00DE1263" w:rsidP="007A5716">
      <w:pPr>
        <w:pStyle w:val="BodyText"/>
        <w:spacing w:after="0" w:line="240" w:lineRule="auto"/>
        <w:rPr>
          <w:rStyle w:val="BodyTextChar"/>
          <w:rFonts w:ascii="Calibri" w:hAnsi="Calibri" w:cs="Calibri"/>
          <w:color w:val="000000"/>
          <w:lang w:val="ru-RU"/>
        </w:rPr>
      </w:pPr>
      <w:r>
        <w:rPr>
          <w:rStyle w:val="BodyTextChar"/>
          <w:rFonts w:ascii="Calibri" w:hAnsi="Calibri" w:cs="Calibri"/>
          <w:color w:val="000000"/>
          <w:lang w:val="ru-RU"/>
        </w:rPr>
        <w:t xml:space="preserve">По данным ООО «Водоканал Змеиногорского района», в с. Барановка канализацией оборудованы </w:t>
      </w:r>
      <w:r w:rsidRPr="00744ABF">
        <w:rPr>
          <w:rStyle w:val="BodyTextChar"/>
          <w:rFonts w:ascii="Calibri" w:hAnsi="Calibri" w:cs="Calibri"/>
          <w:color w:val="000000"/>
          <w:lang w:val="ru-RU"/>
        </w:rPr>
        <w:t>47</w:t>
      </w:r>
      <w:r>
        <w:rPr>
          <w:rStyle w:val="BodyTextChar"/>
          <w:rFonts w:ascii="Calibri" w:hAnsi="Calibri" w:cs="Calibri"/>
          <w:color w:val="000000"/>
          <w:lang w:val="ru-RU"/>
        </w:rPr>
        <w:t xml:space="preserve"> домов. Потребители с.Гальцовка оборудованы  выгребными ямами.</w:t>
      </w:r>
    </w:p>
    <w:p w:rsidR="00DE1263" w:rsidRPr="009445A3" w:rsidRDefault="00DE1263" w:rsidP="003D20E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45A3">
        <w:rPr>
          <w:rFonts w:ascii="Times New Roman" w:hAnsi="Times New Roman" w:cs="Times New Roman"/>
          <w:sz w:val="24"/>
          <w:szCs w:val="24"/>
        </w:rPr>
        <w:t>Генеральным планом предусмотрен вывоз жидких бытовых отходов в селе Гальцовка на очистные сооружения, расположенные в селе Барановка.</w:t>
      </w:r>
    </w:p>
    <w:p w:rsidR="00DE1263" w:rsidRDefault="00DE1263" w:rsidP="00852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45A3">
        <w:rPr>
          <w:rFonts w:ascii="Times New Roman" w:hAnsi="Times New Roman" w:cs="Times New Roman"/>
          <w:sz w:val="24"/>
          <w:szCs w:val="24"/>
        </w:rPr>
        <w:t xml:space="preserve">В целях сохранности чистоты водоемов </w:t>
      </w:r>
      <w:r w:rsidRPr="00E87822">
        <w:rPr>
          <w:rFonts w:ascii="Times New Roman" w:hAnsi="Times New Roman" w:cs="Times New Roman"/>
          <w:sz w:val="24"/>
          <w:szCs w:val="24"/>
        </w:rPr>
        <w:t>необходимо очистку</w:t>
      </w:r>
      <w:r w:rsidRPr="009445A3">
        <w:rPr>
          <w:rFonts w:ascii="Times New Roman" w:hAnsi="Times New Roman" w:cs="Times New Roman"/>
          <w:sz w:val="24"/>
          <w:szCs w:val="24"/>
        </w:rPr>
        <w:t xml:space="preserve"> сточных вод перед сбросом в водоемы довести до уровня, отвечающего требованиям и нормам СанПиН 2.1.5.980-00 «Водоотведение населенных мест, санитарная охрана водных объектов. Гигиенические требования к охране поверхностных вод».</w:t>
      </w:r>
      <w:bookmarkStart w:id="11" w:name="_Toc495647593"/>
      <w:bookmarkEnd w:id="6"/>
      <w:bookmarkEnd w:id="7"/>
      <w:bookmarkEnd w:id="8"/>
      <w:bookmarkEnd w:id="9"/>
      <w:bookmarkEnd w:id="10"/>
    </w:p>
    <w:p w:rsidR="00DE1263" w:rsidRDefault="00DE1263" w:rsidP="00852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263" w:rsidRPr="0085294C" w:rsidRDefault="00DE1263" w:rsidP="008529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94C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1.6. Анализ текущего состояния систем теплоснабжения</w:t>
      </w:r>
      <w:bookmarkEnd w:id="11"/>
      <w:r w:rsidRPr="008529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1263" w:rsidRPr="00C92471" w:rsidRDefault="00DE1263" w:rsidP="00C92471">
      <w:pPr>
        <w:pStyle w:val="Heading3"/>
        <w:numPr>
          <w:ilvl w:val="2"/>
          <w:numId w:val="0"/>
        </w:numPr>
        <w:spacing w:line="240" w:lineRule="auto"/>
        <w:rPr>
          <w:b w:val="0"/>
          <w:bCs w:val="0"/>
        </w:rPr>
      </w:pPr>
      <w:r>
        <w:rPr>
          <w:rStyle w:val="BodyTextChar"/>
          <w:rFonts w:ascii="Calibri" w:hAnsi="Calibri" w:cs="Calibri"/>
          <w:b w:val="0"/>
          <w:bCs w:val="0"/>
          <w:color w:val="000000"/>
          <w:lang w:val="ru-RU"/>
        </w:rPr>
        <w:tab/>
      </w:r>
      <w:r w:rsidRPr="00C92471">
        <w:rPr>
          <w:rStyle w:val="BodyTextChar"/>
          <w:rFonts w:ascii="Calibri" w:hAnsi="Calibri" w:cs="Calibri"/>
          <w:b w:val="0"/>
          <w:bCs w:val="0"/>
          <w:color w:val="000000"/>
          <w:lang w:val="ru-RU"/>
        </w:rPr>
        <w:t>В МО Барановский сельсовет теплоснабжение жилищного фонда и объектов инфраструктуры осуществляется различными способами</w:t>
      </w:r>
      <w:r>
        <w:rPr>
          <w:rStyle w:val="BodyTextChar"/>
          <w:rFonts w:ascii="Calibri" w:hAnsi="Calibri" w:cs="Calibri"/>
          <w:b w:val="0"/>
          <w:bCs w:val="0"/>
          <w:color w:val="000000"/>
          <w:lang w:val="ru-RU"/>
        </w:rPr>
        <w:t xml:space="preserve"> - </w:t>
      </w:r>
      <w:r w:rsidRPr="00C92471">
        <w:rPr>
          <w:rStyle w:val="BodyTextChar"/>
          <w:rFonts w:ascii="Calibri" w:hAnsi="Calibri" w:cs="Calibri"/>
          <w:b w:val="0"/>
          <w:bCs w:val="0"/>
          <w:color w:val="000000"/>
          <w:lang w:val="ru-RU"/>
        </w:rPr>
        <w:t>индивидуальными и</w:t>
      </w:r>
      <w:r w:rsidRPr="00C92471">
        <w:rPr>
          <w:b w:val="0"/>
          <w:bCs w:val="0"/>
        </w:rPr>
        <w:t xml:space="preserve"> </w:t>
      </w:r>
      <w:r w:rsidRPr="00C92471">
        <w:rPr>
          <w:rStyle w:val="BodyTextChar"/>
          <w:rFonts w:ascii="Calibri" w:hAnsi="Calibri" w:cs="Calibri"/>
          <w:b w:val="0"/>
          <w:bCs w:val="0"/>
          <w:color w:val="000000"/>
          <w:lang w:val="ru-RU"/>
        </w:rPr>
        <w:t>централизованными источниками тепла.</w:t>
      </w:r>
    </w:p>
    <w:p w:rsidR="00DE1263" w:rsidRDefault="00DE1263" w:rsidP="00C92471">
      <w:pPr>
        <w:pStyle w:val="BodyText"/>
        <w:tabs>
          <w:tab w:val="left" w:pos="7048"/>
        </w:tabs>
        <w:spacing w:after="0" w:line="240" w:lineRule="auto"/>
        <w:ind w:firstLine="567"/>
      </w:pPr>
      <w:r>
        <w:rPr>
          <w:rStyle w:val="BodyTextChar"/>
          <w:rFonts w:ascii="Calibri" w:hAnsi="Calibri" w:cs="Calibri"/>
          <w:color w:val="000000"/>
          <w:lang w:val="ru-RU"/>
        </w:rPr>
        <w:t>Централизованное теплоснабжение на территории МО Барановский сельсовет представлено в с.Барановка, с.Гальцовка. В селе Рязановка теплоснабжение осуществляется децентрализованно с применением индивидуальных теплогенераторов.</w:t>
      </w:r>
    </w:p>
    <w:p w:rsidR="00DE1263" w:rsidRDefault="00DE1263" w:rsidP="00744ABF">
      <w:pPr>
        <w:pStyle w:val="BodyText"/>
        <w:spacing w:after="0" w:line="240" w:lineRule="auto"/>
      </w:pPr>
      <w:r>
        <w:rPr>
          <w:rStyle w:val="BodyTextChar"/>
          <w:rFonts w:ascii="Calibri" w:hAnsi="Calibri" w:cs="Calibri"/>
          <w:color w:val="000000"/>
          <w:lang w:val="ru-RU"/>
        </w:rPr>
        <w:t>Централизованными источниками теплоснабжения являются 2 отопительные котельные:</w:t>
      </w:r>
    </w:p>
    <w:p w:rsidR="00DE1263" w:rsidRDefault="00DE1263" w:rsidP="00744ABF">
      <w:pPr>
        <w:pStyle w:val="BodyText"/>
        <w:widowControl w:val="0"/>
        <w:tabs>
          <w:tab w:val="right" w:pos="851"/>
          <w:tab w:val="left" w:pos="1560"/>
          <w:tab w:val="right" w:pos="2629"/>
          <w:tab w:val="left" w:pos="2819"/>
        </w:tabs>
        <w:spacing w:after="0" w:line="240" w:lineRule="auto"/>
        <w:ind w:left="357" w:firstLine="0"/>
      </w:pPr>
      <w:r>
        <w:rPr>
          <w:rStyle w:val="BodyTextChar"/>
          <w:rFonts w:ascii="Calibri" w:hAnsi="Calibri" w:cs="Calibri"/>
          <w:color w:val="000000"/>
          <w:lang w:val="ru-RU"/>
        </w:rPr>
        <w:t>- Котельная с.Барановка</w:t>
      </w:r>
      <w:r w:rsidRPr="00345BB3">
        <w:rPr>
          <w:rStyle w:val="BodyTextChar"/>
          <w:rFonts w:ascii="Calibri" w:hAnsi="Calibri" w:cs="Calibri"/>
          <w:color w:val="000000"/>
          <w:lang w:val="ru-RU"/>
        </w:rPr>
        <w:t xml:space="preserve"> </w:t>
      </w:r>
      <w:r>
        <w:rPr>
          <w:rStyle w:val="BodyTextChar"/>
          <w:rFonts w:ascii="Calibri" w:hAnsi="Calibri" w:cs="Calibri"/>
          <w:color w:val="000000"/>
          <w:lang w:val="ru-RU"/>
        </w:rPr>
        <w:t>(установленная мощность 9,32 Гкал/ч, температурный график - 95/70°С, система теплоснабжения - двухтрубная);</w:t>
      </w:r>
    </w:p>
    <w:p w:rsidR="00DE1263" w:rsidRDefault="00DE1263" w:rsidP="00744ABF">
      <w:pPr>
        <w:pStyle w:val="BodyText"/>
        <w:widowControl w:val="0"/>
        <w:tabs>
          <w:tab w:val="right" w:pos="851"/>
          <w:tab w:val="left" w:pos="1560"/>
          <w:tab w:val="right" w:pos="2629"/>
          <w:tab w:val="left" w:pos="2843"/>
          <w:tab w:val="right" w:pos="9440"/>
        </w:tabs>
        <w:spacing w:after="0" w:line="240" w:lineRule="auto"/>
        <w:ind w:left="357" w:firstLine="0"/>
        <w:rPr>
          <w:rStyle w:val="BodyTextChar"/>
          <w:rFonts w:ascii="Calibri" w:hAnsi="Calibri" w:cs="Calibri"/>
          <w:color w:val="000000"/>
          <w:lang w:val="ru-RU"/>
        </w:rPr>
      </w:pPr>
      <w:r>
        <w:rPr>
          <w:rStyle w:val="BodyTextChar"/>
          <w:rFonts w:ascii="Calibri" w:hAnsi="Calibri" w:cs="Calibri"/>
          <w:color w:val="000000"/>
          <w:lang w:val="ru-RU"/>
        </w:rPr>
        <w:t>- Котельная с.Гальцовка</w:t>
      </w:r>
      <w:r w:rsidRPr="00345BB3">
        <w:rPr>
          <w:rStyle w:val="BodyTextChar"/>
          <w:rFonts w:ascii="Calibri" w:hAnsi="Calibri" w:cs="Calibri"/>
          <w:color w:val="000000"/>
          <w:lang w:val="ru-RU"/>
        </w:rPr>
        <w:t xml:space="preserve"> </w:t>
      </w:r>
      <w:r>
        <w:rPr>
          <w:rStyle w:val="BodyTextChar"/>
          <w:rFonts w:ascii="Calibri" w:hAnsi="Calibri" w:cs="Calibri"/>
          <w:color w:val="000000"/>
          <w:lang w:val="ru-RU"/>
        </w:rPr>
        <w:t>(установленная</w:t>
      </w:r>
      <w:r>
        <w:t xml:space="preserve"> </w:t>
      </w:r>
      <w:r>
        <w:rPr>
          <w:rStyle w:val="BodyTextChar"/>
          <w:rFonts w:ascii="Calibri" w:hAnsi="Calibri" w:cs="Calibri"/>
          <w:color w:val="000000"/>
          <w:lang w:val="ru-RU"/>
        </w:rPr>
        <w:t>мощность 1,2 Гкал/ч, температурный график - 95/70°С, система теплоснабжения - двухтрубная).</w:t>
      </w:r>
    </w:p>
    <w:p w:rsidR="00DE1263" w:rsidRPr="009445A3" w:rsidRDefault="00DE1263" w:rsidP="009445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5A3">
        <w:rPr>
          <w:rFonts w:ascii="Times New Roman" w:hAnsi="Times New Roman" w:cs="Times New Roman"/>
          <w:sz w:val="24"/>
          <w:szCs w:val="24"/>
        </w:rPr>
        <w:t>Проектом Генерального плана рекомендуются следующие мероприятия:</w:t>
      </w:r>
    </w:p>
    <w:p w:rsidR="00DE1263" w:rsidRDefault="00DE1263" w:rsidP="003D2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5A3">
        <w:rPr>
          <w:rFonts w:ascii="Times New Roman" w:hAnsi="Times New Roman" w:cs="Times New Roman"/>
          <w:sz w:val="24"/>
          <w:szCs w:val="24"/>
        </w:rPr>
        <w:t>– капитальный ремонт центральной котельной в с. Барановка.</w:t>
      </w:r>
      <w:bookmarkStart w:id="12" w:name="_Toc328572501"/>
      <w:bookmarkStart w:id="13" w:name="_Toc328572566"/>
      <w:bookmarkStart w:id="14" w:name="_Toc328572636"/>
      <w:bookmarkStart w:id="15" w:name="_Toc332801461"/>
      <w:bookmarkStart w:id="16" w:name="_Toc332805791"/>
      <w:bookmarkStart w:id="17" w:name="_Toc495647594"/>
    </w:p>
    <w:p w:rsidR="00DE1263" w:rsidRDefault="00DE1263" w:rsidP="003D2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1263" w:rsidRPr="003D20EB" w:rsidRDefault="00DE1263" w:rsidP="003D20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20EB">
        <w:rPr>
          <w:rFonts w:ascii="Times New Roman" w:hAnsi="Times New Roman" w:cs="Times New Roman"/>
          <w:b/>
          <w:bCs/>
          <w:color w:val="0D0D0D"/>
        </w:rPr>
        <w:t>1.</w:t>
      </w:r>
      <w:r>
        <w:rPr>
          <w:rFonts w:ascii="Times New Roman" w:hAnsi="Times New Roman" w:cs="Times New Roman"/>
          <w:b/>
          <w:bCs/>
          <w:color w:val="0D0D0D"/>
        </w:rPr>
        <w:t>7</w:t>
      </w:r>
      <w:r w:rsidRPr="003D20EB">
        <w:rPr>
          <w:rFonts w:ascii="Times New Roman" w:hAnsi="Times New Roman" w:cs="Times New Roman"/>
          <w:b/>
          <w:bCs/>
          <w:color w:val="0D0D0D"/>
        </w:rPr>
        <w:t>. Анализ текущего состояния систем э</w:t>
      </w:r>
      <w:r w:rsidRPr="003D20EB">
        <w:rPr>
          <w:rFonts w:ascii="Times New Roman" w:hAnsi="Times New Roman" w:cs="Times New Roman"/>
          <w:b/>
          <w:bCs/>
        </w:rPr>
        <w:t>лектроснабжения</w:t>
      </w:r>
      <w:bookmarkEnd w:id="12"/>
      <w:bookmarkEnd w:id="13"/>
      <w:bookmarkEnd w:id="14"/>
      <w:bookmarkEnd w:id="15"/>
      <w:bookmarkEnd w:id="16"/>
      <w:bookmarkEnd w:id="17"/>
      <w:r w:rsidRPr="003D20EB">
        <w:rPr>
          <w:rFonts w:ascii="Times New Roman" w:hAnsi="Times New Roman" w:cs="Times New Roman"/>
          <w:b/>
          <w:bCs/>
        </w:rPr>
        <w:t>:</w:t>
      </w:r>
    </w:p>
    <w:p w:rsidR="00DE1263" w:rsidRPr="00744ABF" w:rsidRDefault="00DE1263" w:rsidP="00744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44ABF">
        <w:rPr>
          <w:rFonts w:ascii="Times New Roman" w:hAnsi="Times New Roman" w:cs="Times New Roman"/>
          <w:sz w:val="24"/>
          <w:szCs w:val="24"/>
        </w:rPr>
        <w:t>Электрическая подстанция «Барановская № 51», снабжающая электричеством сельское поселение располагается в с.Барановка с напряжением 35/10 кВ.</w:t>
      </w:r>
    </w:p>
    <w:p w:rsidR="00DE1263" w:rsidRPr="009445A3" w:rsidRDefault="00DE1263" w:rsidP="00944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BF">
        <w:rPr>
          <w:rFonts w:ascii="Times New Roman" w:hAnsi="Times New Roman" w:cs="Times New Roman"/>
          <w:sz w:val="24"/>
          <w:szCs w:val="24"/>
        </w:rPr>
        <w:tab/>
        <w:t xml:space="preserve">Рост нагрузок в коммунально-бытовом секторе происходит за счет строительства жилых зданий, объектов соцкультбыта, общественных, административных, спортивных сооружений и объектов коммунального хозяйства, а также реконструкции и модернизации существующего жилого фонда. Растет нагрузка в связи с увеличением уровня </w:t>
      </w:r>
      <w:r w:rsidRPr="009445A3">
        <w:rPr>
          <w:rFonts w:ascii="Times New Roman" w:hAnsi="Times New Roman" w:cs="Times New Roman"/>
          <w:sz w:val="24"/>
          <w:szCs w:val="24"/>
        </w:rPr>
        <w:t>электрификации быта в сохраняемом жилом фонде.</w:t>
      </w:r>
    </w:p>
    <w:p w:rsidR="00DE1263" w:rsidRPr="009445A3" w:rsidRDefault="00DE1263" w:rsidP="009445A3">
      <w:pPr>
        <w:pStyle w:val="S"/>
        <w:widowControl w:val="0"/>
        <w:spacing w:line="240" w:lineRule="auto"/>
      </w:pPr>
      <w:r w:rsidRPr="009445A3">
        <w:t>Для надежного обеспечения электроэнергией потребителей предлагаются следующие мероприятия по электроснабжению:</w:t>
      </w:r>
    </w:p>
    <w:p w:rsidR="00DE1263" w:rsidRPr="009445A3" w:rsidRDefault="00DE1263" w:rsidP="009445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5A3">
        <w:rPr>
          <w:rFonts w:ascii="Times New Roman" w:hAnsi="Times New Roman" w:cs="Times New Roman"/>
          <w:sz w:val="24"/>
          <w:szCs w:val="24"/>
        </w:rPr>
        <w:t>1. Строительство новых трансформаторных подстанций для обеспечения электроэнергией планируемых жилых кварталов и социально-бытовых объектов;</w:t>
      </w:r>
    </w:p>
    <w:p w:rsidR="00DE1263" w:rsidRPr="009445A3" w:rsidRDefault="00DE1263" w:rsidP="009445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5A3">
        <w:rPr>
          <w:rFonts w:ascii="Times New Roman" w:hAnsi="Times New Roman" w:cs="Times New Roman"/>
          <w:sz w:val="24"/>
          <w:szCs w:val="24"/>
        </w:rPr>
        <w:t>2. Прокладка ЛЭП 0,4 кВ на планируемой территории жилищного строительства;</w:t>
      </w:r>
    </w:p>
    <w:p w:rsidR="00DE1263" w:rsidRPr="009445A3" w:rsidRDefault="00DE1263" w:rsidP="009445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5A3">
        <w:rPr>
          <w:rFonts w:ascii="Times New Roman" w:hAnsi="Times New Roman" w:cs="Times New Roman"/>
          <w:sz w:val="24"/>
          <w:szCs w:val="24"/>
        </w:rPr>
        <w:t>3. Реконструкция устаревшего оборудования, опор, воздушных линий.</w:t>
      </w:r>
    </w:p>
    <w:p w:rsidR="00DE1263" w:rsidRDefault="00DE1263" w:rsidP="00B4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highlight w:val="yellow"/>
        </w:rPr>
      </w:pPr>
      <w:bookmarkStart w:id="18" w:name="_Toc332805793"/>
      <w:bookmarkStart w:id="19" w:name="_Toc495647596"/>
    </w:p>
    <w:p w:rsidR="00DE1263" w:rsidRPr="0085294C" w:rsidRDefault="00DE1263" w:rsidP="00B4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85294C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1.8. Анализ текущего состояния сферы сбора ТКО</w:t>
      </w:r>
    </w:p>
    <w:bookmarkEnd w:id="18"/>
    <w:bookmarkEnd w:id="19"/>
    <w:p w:rsidR="00DE1263" w:rsidRPr="00C559CA" w:rsidRDefault="00DE1263" w:rsidP="00C5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559CA">
        <w:rPr>
          <w:rFonts w:ascii="Times New Roman" w:hAnsi="Times New Roman" w:cs="Times New Roman"/>
          <w:sz w:val="24"/>
          <w:szCs w:val="24"/>
        </w:rPr>
        <w:tab/>
        <w:t>Современное экологическое состояние территории муниципального образования определяется воздействием локальных источников загрязнения природной среды. Общее экологическое состояние территории следует признать удовлетворительным.</w:t>
      </w:r>
    </w:p>
    <w:p w:rsidR="00DE1263" w:rsidRPr="00C559CA" w:rsidRDefault="00DE1263" w:rsidP="00C559CA">
      <w:pPr>
        <w:pStyle w:val="S"/>
        <w:widowControl w:val="0"/>
        <w:spacing w:line="240" w:lineRule="auto"/>
      </w:pPr>
      <w:r w:rsidRPr="00C559CA">
        <w:t xml:space="preserve">На территории поселения располагаются объекты, которые являются источниками воздействия на окружающую среду и здоровье человека (полигон ТКО, кладбище и др.).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1"/>
        <w:gridCol w:w="4200"/>
        <w:gridCol w:w="1418"/>
        <w:gridCol w:w="1694"/>
        <w:gridCol w:w="1247"/>
      </w:tblGrid>
      <w:tr w:rsidR="00DE1263" w:rsidRPr="001B7189">
        <w:tc>
          <w:tcPr>
            <w:tcW w:w="761" w:type="dxa"/>
            <w:vAlign w:val="center"/>
          </w:tcPr>
          <w:p w:rsidR="00DE1263" w:rsidRPr="001B7189" w:rsidRDefault="00DE1263" w:rsidP="00C55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200" w:type="dxa"/>
            <w:vAlign w:val="center"/>
          </w:tcPr>
          <w:p w:rsidR="00DE1263" w:rsidRPr="001B7189" w:rsidRDefault="00DE1263" w:rsidP="00C55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vAlign w:val="center"/>
          </w:tcPr>
          <w:p w:rsidR="00DE1263" w:rsidRPr="001B7189" w:rsidRDefault="00DE1263" w:rsidP="00C55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94" w:type="dxa"/>
            <w:vAlign w:val="center"/>
          </w:tcPr>
          <w:p w:rsidR="00DE1263" w:rsidRPr="001B7189" w:rsidRDefault="00DE1263" w:rsidP="00C55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1247" w:type="dxa"/>
            <w:vAlign w:val="center"/>
          </w:tcPr>
          <w:p w:rsidR="00DE1263" w:rsidRPr="001B7189" w:rsidRDefault="00DE1263" w:rsidP="00C55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СЗЗ, м</w:t>
            </w:r>
          </w:p>
        </w:tc>
      </w:tr>
      <w:tr w:rsidR="00DE1263" w:rsidRPr="001B7189">
        <w:tc>
          <w:tcPr>
            <w:tcW w:w="761" w:type="dxa"/>
          </w:tcPr>
          <w:p w:rsidR="00DE1263" w:rsidRPr="001B7189" w:rsidRDefault="00DE1263" w:rsidP="00C559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DE1263" w:rsidRPr="001B7189" w:rsidRDefault="00DE1263" w:rsidP="00C559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Полигон ТКО</w:t>
            </w:r>
          </w:p>
        </w:tc>
        <w:tc>
          <w:tcPr>
            <w:tcW w:w="1418" w:type="dxa"/>
          </w:tcPr>
          <w:p w:rsidR="00DE1263" w:rsidRPr="001B7189" w:rsidRDefault="00DE1263" w:rsidP="00C55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DE1263" w:rsidRPr="001B7189" w:rsidRDefault="00DE1263" w:rsidP="00C55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47" w:type="dxa"/>
          </w:tcPr>
          <w:p w:rsidR="00DE1263" w:rsidRPr="001B7189" w:rsidRDefault="00DE1263" w:rsidP="00C55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E1263" w:rsidRPr="001B7189">
        <w:tc>
          <w:tcPr>
            <w:tcW w:w="761" w:type="dxa"/>
          </w:tcPr>
          <w:p w:rsidR="00DE1263" w:rsidRPr="001B7189" w:rsidRDefault="00DE1263" w:rsidP="00C559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DE1263" w:rsidRPr="001B7189" w:rsidRDefault="00DE1263" w:rsidP="00C559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1418" w:type="dxa"/>
          </w:tcPr>
          <w:p w:rsidR="00DE1263" w:rsidRPr="001B7189" w:rsidRDefault="00DE1263" w:rsidP="00C55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DE1263" w:rsidRPr="001B7189" w:rsidRDefault="00DE1263" w:rsidP="00C55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DE1263" w:rsidRPr="001B7189" w:rsidRDefault="00DE1263" w:rsidP="00C55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DE1263" w:rsidRPr="002B72A3" w:rsidRDefault="00DE1263" w:rsidP="00C5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E1263" w:rsidRPr="002B72A3" w:rsidRDefault="00DE1263" w:rsidP="009445A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B72A3">
        <w:rPr>
          <w:rFonts w:ascii="Times New Roman" w:hAnsi="Times New Roman" w:cs="Times New Roman"/>
        </w:rPr>
        <w:t>роектом Генерального плана предусмотрена  консервация скотомогильника с биологическими камерами в с. Рязановка;</w:t>
      </w:r>
    </w:p>
    <w:p w:rsidR="00DE1263" w:rsidRPr="009445A3" w:rsidRDefault="00DE1263" w:rsidP="009445A3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5A3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свалок, захламленных участков с последующей рекультивацией территории.</w:t>
      </w: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2. Основные цели и задачи, сроки и этапы реализации Программы.</w:t>
      </w:r>
    </w:p>
    <w:p w:rsidR="00DE1263" w:rsidRDefault="00DE1263" w:rsidP="00A83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2.1. Основные цели Программы.</w:t>
      </w:r>
    </w:p>
    <w:p w:rsidR="00DE1263" w:rsidRDefault="00DE1263" w:rsidP="00A83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  <w:t>Основной целью Программы является создание условий для приведения объектов и</w:t>
      </w:r>
    </w:p>
    <w:p w:rsidR="00DE1263" w:rsidRDefault="00DE1263" w:rsidP="00A83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МО Барановский  сельсовет.</w:t>
      </w:r>
    </w:p>
    <w:p w:rsidR="00DE1263" w:rsidRDefault="00DE1263" w:rsidP="00A83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  <w:t>Программа направлена на снижение уровня износа, повышение качества предоставляемых коммунальных услуг, улучшение экологической ситуации. 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2.2. Основные задачи Программы.</w:t>
      </w: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1. Инженерно-техническая оптимизация систем коммунальной инфраструктуры.</w:t>
      </w: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2. Повышение надежности систем коммунальной инфраструктуры.</w:t>
      </w: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3. Обеспечение более комфортных условий проживания населения сельского поселения.</w:t>
      </w: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4. Повышение качества предоставляемых ЖКУ.</w:t>
      </w: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5. Снижение потребление энергетических ресурсов.</w:t>
      </w: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6. Снижение потерь при поставке ресурсов потребителям.</w:t>
      </w: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7. Улучшение экологической обстановки в сельском поселении.</w:t>
      </w: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2.3. Сроки и этапы реализации Программы.</w:t>
      </w: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Программа </w:t>
      </w:r>
      <w:r w:rsidRPr="006D0792">
        <w:rPr>
          <w:rFonts w:ascii="Times New Roman" w:hAnsi="Times New Roman" w:cs="Times New Roman"/>
          <w:sz w:val="24"/>
          <w:szCs w:val="24"/>
        </w:rPr>
        <w:t>действует с 1 января 2019 года по 31 декабря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2036 года. Реализация</w:t>
      </w: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программы будет осуществляться весь период.</w:t>
      </w: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3. Мероприятия по развитию системы коммунальной инфраструктуры</w:t>
      </w:r>
    </w:p>
    <w:p w:rsidR="00DE1263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3.1. Общие положения</w:t>
      </w:r>
    </w:p>
    <w:p w:rsidR="00DE1263" w:rsidRPr="00CC068A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DE1263" w:rsidRPr="00CC068A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тенденции социально-экономического развития поселения, характеризующиеся незначительным снижением численности населения;</w:t>
      </w:r>
    </w:p>
    <w:p w:rsidR="00DE1263" w:rsidRPr="00CC068A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состояние существующей системы коммунальной инфраструктуры;</w:t>
      </w:r>
    </w:p>
    <w:p w:rsidR="00DE1263" w:rsidRPr="00CC068A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перспективное строительство малоэтажных домов, направленное на улучшение жилищных условий граждан;</w:t>
      </w:r>
    </w:p>
    <w:p w:rsidR="00DE1263" w:rsidRPr="00CC068A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сохранение оценочных показателей потребления коммунальных услуг;</w:t>
      </w:r>
    </w:p>
    <w:p w:rsidR="00DE1263" w:rsidRPr="00CC068A" w:rsidRDefault="00DE1263" w:rsidP="00A83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ab/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характеризует будущую модель коммунального комплекса поселения.</w:t>
      </w:r>
    </w:p>
    <w:p w:rsidR="00DE1263" w:rsidRPr="00CC068A" w:rsidRDefault="00DE1263" w:rsidP="00A83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ab/>
        <w:t>Комплекс мероприятий по развитию системы коммунальной инфраструктуры поселения разработан по следующим направлениям:</w:t>
      </w:r>
    </w:p>
    <w:p w:rsidR="00DE1263" w:rsidRPr="00CC068A" w:rsidRDefault="00DE1263" w:rsidP="00A83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- строительство и модернизация оборудования, сетей организаций коммунального комплекса в целях повышения качества товаров (услуг), улучшения экологической ситуации;</w:t>
      </w:r>
    </w:p>
    <w:p w:rsidR="00DE1263" w:rsidRPr="00CC068A" w:rsidRDefault="00DE1263" w:rsidP="00A83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- 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DE1263" w:rsidRPr="00CC068A" w:rsidRDefault="00DE1263" w:rsidP="00A83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ab/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реализации.</w:t>
      </w:r>
    </w:p>
    <w:p w:rsidR="00DE1263" w:rsidRPr="00CC068A" w:rsidRDefault="00DE1263" w:rsidP="00A83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ab/>
        <w:t>Сроки реализации мероприятий Программы определены исходя из актуальности и эффективности мероприятий (в целях повышения качества товаров (услуг), улучшения экологической ситуации).</w:t>
      </w:r>
    </w:p>
    <w:p w:rsidR="00DE1263" w:rsidRPr="00CC068A" w:rsidRDefault="00DE1263" w:rsidP="00A83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ab/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>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DE1263" w:rsidRPr="00CC068A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>Источниками финансирования мероприятий Программы являются средства краевого бюджета, местного бюджета. Объемы финансирования мероприятий из краевого бюджета определяются после принятия программ в области развития и модернизации систем коммунальной инфраструктуры и подлежат ежегодному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 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</w:t>
      </w:r>
    </w:p>
    <w:p w:rsidR="00DE1263" w:rsidRPr="00CC068A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ab/>
        <w:t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</w:t>
      </w:r>
    </w:p>
    <w:p w:rsidR="00DE1263" w:rsidRPr="00CC068A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ab/>
        <w:t>Перечень программных мероприятий приведен в приложении № 1 к Программе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DE1263" w:rsidRPr="00CC068A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DE1263" w:rsidRPr="00CC068A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b/>
          <w:bCs/>
          <w:color w:val="0D0D0D"/>
          <w:sz w:val="24"/>
          <w:szCs w:val="24"/>
        </w:rPr>
        <w:t>3.2. Система водоснабжения</w:t>
      </w:r>
    </w:p>
    <w:p w:rsidR="00DE1263" w:rsidRPr="00CC068A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 xml:space="preserve">Основными целевыми индикаторами реализации мероприятий Программы </w:t>
      </w:r>
      <w:r>
        <w:rPr>
          <w:rFonts w:ascii="Times New Roman" w:hAnsi="Times New Roman" w:cs="Times New Roman"/>
          <w:color w:val="0D0D0D"/>
          <w:sz w:val="24"/>
          <w:szCs w:val="24"/>
        </w:rPr>
        <w:t>к</w:t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>омплексного</w:t>
      </w:r>
    </w:p>
    <w:p w:rsidR="00DE1263" w:rsidRPr="00CC068A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развития системы водоснабжения потребителей поселения являются:</w:t>
      </w:r>
    </w:p>
    <w:p w:rsidR="00DE1263" w:rsidRPr="00CC068A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- ремонт водопроводных сетей;</w:t>
      </w:r>
    </w:p>
    <w:p w:rsidR="00DE1263" w:rsidRPr="00CC068A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- ремонт накопителей воды;</w:t>
      </w:r>
    </w:p>
    <w:p w:rsidR="00DE1263" w:rsidRPr="00CC068A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-реконструкция существующих смотровых колодцев и ремонт запорной арматуры;</w:t>
      </w:r>
    </w:p>
    <w:p w:rsidR="00DE1263" w:rsidRPr="00CC068A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-установка ограждения санитарной зоны вокруг резервуаров и башен;</w:t>
      </w:r>
    </w:p>
    <w:p w:rsidR="00DE1263" w:rsidRPr="00CC068A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 xml:space="preserve">Перечень программных мероприятий приведен </w:t>
      </w:r>
      <w:r w:rsidRPr="00E87822">
        <w:rPr>
          <w:rFonts w:ascii="Times New Roman" w:hAnsi="Times New Roman" w:cs="Times New Roman"/>
          <w:color w:val="0D0D0D"/>
          <w:sz w:val="24"/>
          <w:szCs w:val="24"/>
        </w:rPr>
        <w:t>в приложении № 1 к Программе.</w:t>
      </w:r>
    </w:p>
    <w:p w:rsidR="00DE1263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DE1263" w:rsidRPr="00737804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737804">
        <w:rPr>
          <w:rFonts w:ascii="Times New Roman" w:hAnsi="Times New Roman" w:cs="Times New Roman"/>
          <w:b/>
          <w:bCs/>
          <w:color w:val="0D0D0D"/>
          <w:sz w:val="24"/>
          <w:szCs w:val="24"/>
        </w:rPr>
        <w:t>3.3. Система сбора и вывоза твердых бытовых отходов</w:t>
      </w:r>
    </w:p>
    <w:p w:rsidR="00DE1263" w:rsidRPr="00CC068A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>Основными целевыми индикаторами реализации мероприятий Программы комплексного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>развития системы сбора и вывоза твердых бытовых отходов потребителей сельсовета,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>являются:</w:t>
      </w:r>
    </w:p>
    <w:p w:rsidR="00DE1263" w:rsidRPr="00CC068A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- Приобретение мусорных контейнеров</w:t>
      </w:r>
    </w:p>
    <w:p w:rsidR="00DE1263" w:rsidRPr="00E87822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 xml:space="preserve">- Организация в </w:t>
      </w:r>
      <w:r w:rsidRPr="00E87822">
        <w:rPr>
          <w:rFonts w:ascii="Times New Roman" w:hAnsi="Times New Roman" w:cs="Times New Roman"/>
          <w:color w:val="0D0D0D"/>
          <w:sz w:val="24"/>
          <w:szCs w:val="24"/>
        </w:rPr>
        <w:t>сельсовете раздельного сбора мусора (перспектива).</w:t>
      </w:r>
    </w:p>
    <w:p w:rsidR="00DE1263" w:rsidRPr="00E87822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87822">
        <w:rPr>
          <w:rFonts w:ascii="Times New Roman" w:hAnsi="Times New Roman" w:cs="Times New Roman"/>
          <w:color w:val="0D0D0D"/>
          <w:sz w:val="24"/>
          <w:szCs w:val="24"/>
        </w:rPr>
        <w:t>Перечень программных мероприятий приведен в приложении № 1 к Программе.</w:t>
      </w:r>
    </w:p>
    <w:p w:rsidR="00DE1263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highlight w:val="yellow"/>
        </w:rPr>
      </w:pPr>
    </w:p>
    <w:p w:rsidR="00DE1263" w:rsidRPr="00CC068A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2075E">
        <w:rPr>
          <w:rFonts w:ascii="Times New Roman" w:hAnsi="Times New Roman" w:cs="Times New Roman"/>
          <w:b/>
          <w:bCs/>
          <w:color w:val="0D0D0D"/>
          <w:sz w:val="24"/>
          <w:szCs w:val="24"/>
        </w:rPr>
        <w:t>3.4. Система электроснабжения</w:t>
      </w:r>
    </w:p>
    <w:p w:rsidR="00DE1263" w:rsidRPr="00CC068A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>Основными целевыми индикаторами реализации мероприятий Программы комплексного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>развития системы электроснабжения потребителей поселения являются:</w:t>
      </w:r>
    </w:p>
    <w:p w:rsidR="00DE1263" w:rsidRPr="00CC068A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- Оснащение потребителей бюджетной сферы и жилищно-коммунального хозяйства</w:t>
      </w:r>
    </w:p>
    <w:p w:rsidR="00DE1263" w:rsidRPr="00CC068A" w:rsidRDefault="00DE1263" w:rsidP="00ED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электронными приборами учета расхода электроэнергии с классом точности 1.0;</w:t>
      </w:r>
    </w:p>
    <w:p w:rsidR="00DE1263" w:rsidRPr="00CC068A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- Реконструкция существующего уличного освещения;</w:t>
      </w:r>
    </w:p>
    <w:p w:rsidR="00DE1263" w:rsidRPr="00CC068A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- Внедрение современного электроосветительного оборудования, обеспечивающего</w:t>
      </w:r>
    </w:p>
    <w:p w:rsidR="00DE1263" w:rsidRPr="00CC068A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экономию электрической энергии;</w:t>
      </w:r>
    </w:p>
    <w:p w:rsidR="00DE1263" w:rsidRPr="00CC068A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- Принятие мер по повышению надежности электроснабжения тех объектов, для которых</w:t>
      </w:r>
    </w:p>
    <w:p w:rsidR="00DE1263" w:rsidRPr="00CC068A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перерыв в электроснабжении грозит серьезными последствиями.</w:t>
      </w:r>
    </w:p>
    <w:p w:rsidR="00DE1263" w:rsidRPr="00CC068A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 xml:space="preserve">Перечень </w:t>
      </w:r>
      <w:r w:rsidRPr="0052075E">
        <w:rPr>
          <w:rFonts w:ascii="Times New Roman" w:hAnsi="Times New Roman" w:cs="Times New Roman"/>
          <w:color w:val="0D0D0D"/>
          <w:sz w:val="24"/>
          <w:szCs w:val="24"/>
        </w:rPr>
        <w:t>программных мероприятий приведен в приложении № 1 к Программе.</w:t>
      </w:r>
    </w:p>
    <w:p w:rsidR="00DE1263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DE1263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3.5 Система теплоснабжения</w:t>
      </w:r>
    </w:p>
    <w:p w:rsidR="00DE1263" w:rsidRDefault="00DE1263" w:rsidP="00737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>Основными целевыми индикаторами реализации мероприятий Программы комплексного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>развития системы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теплоснабжения является:</w:t>
      </w:r>
    </w:p>
    <w:p w:rsidR="00DE1263" w:rsidRDefault="00DE1263" w:rsidP="00737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Капитальный ремонт котельной в с.Барановка;</w:t>
      </w:r>
    </w:p>
    <w:p w:rsidR="00DE1263" w:rsidRPr="00737804" w:rsidRDefault="00DE1263" w:rsidP="00737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Замена теплотрассы в с. Барановка и с.Гальцовка.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E1263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DE1263" w:rsidRPr="00CC068A" w:rsidRDefault="00DE1263" w:rsidP="00CC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b/>
          <w:bCs/>
          <w:color w:val="0D0D0D"/>
          <w:sz w:val="24"/>
          <w:szCs w:val="24"/>
        </w:rPr>
        <w:t>4. Механизм реализации Программы и контроль за ходом ее выполнения</w:t>
      </w:r>
    </w:p>
    <w:p w:rsidR="00DE1263" w:rsidRPr="00CC068A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 xml:space="preserve">Реализация Программы осуществляется Администрацией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Змеиногорского </w:t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>района и</w:t>
      </w:r>
    </w:p>
    <w:p w:rsidR="00DE1263" w:rsidRPr="00CC068A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color w:val="0D0D0D"/>
          <w:sz w:val="24"/>
          <w:szCs w:val="24"/>
        </w:rPr>
        <w:t>Барановского</w:t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 xml:space="preserve"> сельсовета. Для решения задач Программы предполагается</w:t>
      </w:r>
    </w:p>
    <w:p w:rsidR="00DE1263" w:rsidRPr="00CC068A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использовать средства краевого бюджета, в т.ч. выделяемые на целевые программы</w:t>
      </w:r>
    </w:p>
    <w:p w:rsidR="00DE1263" w:rsidRPr="00CC068A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Алтайского края, средства местного бюджета, собственные средства предприятий</w:t>
      </w:r>
    </w:p>
    <w:p w:rsidR="00DE1263" w:rsidRPr="00CC068A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коммунального комплекса.</w:t>
      </w:r>
    </w:p>
    <w:p w:rsidR="00DE1263" w:rsidRPr="00CC068A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>Пересмотр тарифов на ЖКУ производится в соответствии с действующим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>законодательством.</w:t>
      </w:r>
    </w:p>
    <w:p w:rsidR="00DE1263" w:rsidRPr="00CC068A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>В рамках реализации данной Программы в соответствии со стратегическими</w:t>
      </w:r>
    </w:p>
    <w:p w:rsidR="00DE1263" w:rsidRPr="00CC068A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 xml:space="preserve">приоритетами развития МО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Барановскмй </w:t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>сельсовет, основными направлениями сохранения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>и развития коммунальной инфраструктуры будет осуществляться мониторинг проведенных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>мероприятий и на основе этого осуществляется корректировка мероприятий Программы.</w:t>
      </w:r>
    </w:p>
    <w:p w:rsidR="00DE1263" w:rsidRPr="00CC068A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 xml:space="preserve">Исполнителем Программы является Администрация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Змеиногорского района </w:t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 xml:space="preserve"> района и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Барановского </w:t>
      </w:r>
      <w:r w:rsidRPr="00CC068A">
        <w:rPr>
          <w:rFonts w:ascii="Times New Roman" w:hAnsi="Times New Roman" w:cs="Times New Roman"/>
          <w:color w:val="0D0D0D"/>
          <w:sz w:val="24"/>
          <w:szCs w:val="24"/>
        </w:rPr>
        <w:t xml:space="preserve"> сельсовета.</w:t>
      </w:r>
    </w:p>
    <w:p w:rsidR="00DE1263" w:rsidRPr="00CC068A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D0D0D"/>
          <w:sz w:val="24"/>
          <w:szCs w:val="24"/>
        </w:rPr>
      </w:pPr>
      <w:r>
        <w:rPr>
          <w:rFonts w:ascii="Times New Roman CYR" w:hAnsi="Times New Roman CYR" w:cs="Times New Roman CYR"/>
          <w:color w:val="0D0D0D"/>
          <w:sz w:val="24"/>
          <w:szCs w:val="24"/>
        </w:rPr>
        <w:tab/>
      </w:r>
      <w:r w:rsidRPr="00CC068A">
        <w:rPr>
          <w:rFonts w:ascii="Times New Roman CYR" w:hAnsi="Times New Roman CYR" w:cs="Times New Roman CYR"/>
          <w:color w:val="0D0D0D"/>
          <w:sz w:val="24"/>
          <w:szCs w:val="24"/>
        </w:rPr>
        <w:t>Контроль за реализацией Программы осуществляет по итогам каждого года</w:t>
      </w:r>
      <w:r>
        <w:rPr>
          <w:rFonts w:ascii="Times New Roman CYR" w:hAnsi="Times New Roman CYR" w:cs="Times New Roman CYR"/>
          <w:color w:val="0D0D0D"/>
          <w:sz w:val="24"/>
          <w:szCs w:val="24"/>
        </w:rPr>
        <w:t xml:space="preserve"> </w:t>
      </w:r>
      <w:r w:rsidRPr="00CC068A">
        <w:rPr>
          <w:rFonts w:ascii="Times New Roman CYR" w:hAnsi="Times New Roman CYR" w:cs="Times New Roman CYR"/>
          <w:color w:val="0D0D0D"/>
          <w:sz w:val="24"/>
          <w:szCs w:val="24"/>
        </w:rPr>
        <w:t xml:space="preserve">Администрация </w:t>
      </w:r>
      <w:r>
        <w:rPr>
          <w:rFonts w:ascii="Times New Roman CYR" w:hAnsi="Times New Roman CYR" w:cs="Times New Roman CYR"/>
          <w:color w:val="0D0D0D"/>
          <w:sz w:val="24"/>
          <w:szCs w:val="24"/>
        </w:rPr>
        <w:t>Змеиногорского района</w:t>
      </w:r>
      <w:r w:rsidRPr="00CC068A">
        <w:rPr>
          <w:rFonts w:ascii="Times New Roman CYR" w:hAnsi="Times New Roman CYR" w:cs="Times New Roman CYR"/>
          <w:color w:val="0D0D0D"/>
          <w:sz w:val="24"/>
          <w:szCs w:val="24"/>
        </w:rPr>
        <w:t>, Районный Совет народных депутатов</w:t>
      </w:r>
      <w:r>
        <w:rPr>
          <w:rFonts w:ascii="Times New Roman CYR" w:hAnsi="Times New Roman CYR" w:cs="Times New Roman CYR"/>
          <w:color w:val="0D0D0D"/>
          <w:sz w:val="24"/>
          <w:szCs w:val="24"/>
        </w:rPr>
        <w:t xml:space="preserve"> Змеиногорского </w:t>
      </w:r>
      <w:r w:rsidRPr="00CC068A">
        <w:rPr>
          <w:rFonts w:ascii="Times New Roman CYR" w:hAnsi="Times New Roman CYR" w:cs="Times New Roman CYR"/>
          <w:color w:val="0D0D0D"/>
          <w:sz w:val="24"/>
          <w:szCs w:val="24"/>
        </w:rPr>
        <w:t xml:space="preserve"> района.</w:t>
      </w:r>
    </w:p>
    <w:p w:rsidR="00DE1263" w:rsidRPr="00CC068A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D0D0D"/>
          <w:sz w:val="24"/>
          <w:szCs w:val="24"/>
        </w:rPr>
      </w:pPr>
      <w:r>
        <w:rPr>
          <w:rFonts w:ascii="Times New Roman CYR" w:hAnsi="Times New Roman CYR" w:cs="Times New Roman CYR"/>
          <w:color w:val="0D0D0D"/>
          <w:sz w:val="24"/>
          <w:szCs w:val="24"/>
        </w:rPr>
        <w:t>-</w:t>
      </w:r>
      <w:r w:rsidRPr="00CC068A">
        <w:rPr>
          <w:rFonts w:ascii="Times New Roman CYR" w:hAnsi="Times New Roman CYR" w:cs="Times New Roman CYR"/>
          <w:color w:val="0D0D0D"/>
          <w:sz w:val="24"/>
          <w:szCs w:val="24"/>
        </w:rPr>
        <w:t>Изменения в Программе и сроки ее реализации, а также объемы финансирования из</w:t>
      </w:r>
    </w:p>
    <w:p w:rsidR="00DE1263" w:rsidRPr="00CC068A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D0D0D"/>
          <w:sz w:val="24"/>
          <w:szCs w:val="24"/>
        </w:rPr>
      </w:pPr>
      <w:r w:rsidRPr="00CC068A">
        <w:rPr>
          <w:rFonts w:ascii="Times New Roman CYR" w:hAnsi="Times New Roman CYR" w:cs="Times New Roman CYR"/>
          <w:color w:val="0D0D0D"/>
          <w:sz w:val="24"/>
          <w:szCs w:val="24"/>
        </w:rPr>
        <w:t xml:space="preserve">местного бюджета могут быть пересмотрены Администрацией </w:t>
      </w:r>
      <w:r>
        <w:rPr>
          <w:rFonts w:ascii="Times New Roman CYR" w:hAnsi="Times New Roman CYR" w:cs="Times New Roman CYR"/>
          <w:color w:val="0D0D0D"/>
          <w:sz w:val="24"/>
          <w:szCs w:val="24"/>
        </w:rPr>
        <w:t xml:space="preserve">Змеиногорского </w:t>
      </w:r>
      <w:r w:rsidRPr="00CC068A">
        <w:rPr>
          <w:rFonts w:ascii="Times New Roman CYR" w:hAnsi="Times New Roman CYR" w:cs="Times New Roman CYR"/>
          <w:color w:val="0D0D0D"/>
          <w:sz w:val="24"/>
          <w:szCs w:val="24"/>
        </w:rPr>
        <w:t xml:space="preserve"> района и</w:t>
      </w:r>
    </w:p>
    <w:p w:rsidR="00DE1263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D0D0D"/>
          <w:sz w:val="24"/>
          <w:szCs w:val="24"/>
        </w:rPr>
      </w:pPr>
      <w:r w:rsidRPr="00CC068A">
        <w:rPr>
          <w:rFonts w:ascii="Times New Roman CYR" w:hAnsi="Times New Roman CYR" w:cs="Times New Roman CYR"/>
          <w:color w:val="0D0D0D"/>
          <w:sz w:val="24"/>
          <w:szCs w:val="24"/>
        </w:rPr>
        <w:t xml:space="preserve">администрацией </w:t>
      </w:r>
      <w:r>
        <w:rPr>
          <w:rFonts w:ascii="Times New Roman CYR" w:hAnsi="Times New Roman CYR" w:cs="Times New Roman CYR"/>
          <w:color w:val="0D0D0D"/>
          <w:sz w:val="24"/>
          <w:szCs w:val="24"/>
        </w:rPr>
        <w:t>Барановского</w:t>
      </w:r>
      <w:r w:rsidRPr="00CC068A">
        <w:rPr>
          <w:rFonts w:ascii="Times New Roman CYR" w:hAnsi="Times New Roman CYR" w:cs="Times New Roman CYR"/>
          <w:color w:val="0D0D0D"/>
          <w:sz w:val="24"/>
          <w:szCs w:val="24"/>
        </w:rPr>
        <w:t xml:space="preserve"> сельсовета.</w:t>
      </w:r>
    </w:p>
    <w:p w:rsidR="00DE1263" w:rsidRPr="00CC068A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D0D0D"/>
          <w:sz w:val="24"/>
          <w:szCs w:val="24"/>
        </w:rPr>
      </w:pPr>
    </w:p>
    <w:p w:rsidR="00DE1263" w:rsidRPr="0052075E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</w:pPr>
      <w:r w:rsidRPr="0052075E"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  <w:t>5. Оценка эффективности реализации Программы</w:t>
      </w:r>
    </w:p>
    <w:p w:rsidR="00DE1263" w:rsidRPr="00CC068A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Основными результатами реализации мероприятий в сфере ЖКХ являются:</w:t>
      </w:r>
    </w:p>
    <w:p w:rsidR="00DE1263" w:rsidRPr="00CC068A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- модернизация и обновление коммунальной инфраструктуры поселения;</w:t>
      </w:r>
    </w:p>
    <w:p w:rsidR="00DE1263" w:rsidRPr="00CC068A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>- снижение эксплуатационных затрат предприятий ЖКХ;</w:t>
      </w:r>
    </w:p>
    <w:p w:rsidR="00DE1263" w:rsidRPr="006D0792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C068A">
        <w:rPr>
          <w:rFonts w:ascii="Times New Roman" w:hAnsi="Times New Roman" w:cs="Times New Roman"/>
          <w:color w:val="0D0D0D"/>
          <w:sz w:val="24"/>
          <w:szCs w:val="24"/>
        </w:rPr>
        <w:t xml:space="preserve">- улучшение </w:t>
      </w:r>
      <w:r w:rsidRPr="006D0792">
        <w:rPr>
          <w:rFonts w:ascii="Times New Roman" w:hAnsi="Times New Roman" w:cs="Times New Roman"/>
          <w:color w:val="0D0D0D"/>
          <w:sz w:val="24"/>
          <w:szCs w:val="24"/>
        </w:rPr>
        <w:t>качественных показателей воды;</w:t>
      </w:r>
    </w:p>
    <w:p w:rsidR="00DE1263" w:rsidRPr="006D0792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D0792">
        <w:rPr>
          <w:rFonts w:ascii="Times New Roman" w:hAnsi="Times New Roman" w:cs="Times New Roman"/>
          <w:color w:val="0D0D0D"/>
          <w:sz w:val="24"/>
          <w:szCs w:val="24"/>
        </w:rPr>
        <w:t>- устранение причин возникновения аварийных ситуаций, угрожающих жизнедеятельности человека.</w:t>
      </w:r>
    </w:p>
    <w:p w:rsidR="00DE1263" w:rsidRPr="006D0792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D0792">
        <w:rPr>
          <w:rFonts w:ascii="Times New Roman" w:hAnsi="Times New Roman" w:cs="Times New Roman"/>
          <w:color w:val="0D0D0D"/>
          <w:sz w:val="24"/>
          <w:szCs w:val="24"/>
        </w:rPr>
        <w:t>Наиболее важными конечными результатами реализации программы являются:</w:t>
      </w:r>
    </w:p>
    <w:p w:rsidR="00DE1263" w:rsidRPr="006D0792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D0792">
        <w:rPr>
          <w:rFonts w:ascii="Times New Roman" w:hAnsi="Times New Roman" w:cs="Times New Roman"/>
          <w:color w:val="0D0D0D"/>
          <w:sz w:val="24"/>
          <w:szCs w:val="24"/>
        </w:rPr>
        <w:t>- снижение уровня износа объектов коммунальной инфраструктуры;</w:t>
      </w:r>
    </w:p>
    <w:p w:rsidR="00DE1263" w:rsidRPr="006D0792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D0792">
        <w:rPr>
          <w:rFonts w:ascii="Times New Roman" w:hAnsi="Times New Roman" w:cs="Times New Roman"/>
          <w:color w:val="0D0D0D"/>
          <w:sz w:val="24"/>
          <w:szCs w:val="24"/>
        </w:rPr>
        <w:t>- снижение количества потерь воды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и тепла</w:t>
      </w:r>
      <w:r w:rsidRPr="006D0792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:rsidR="00DE1263" w:rsidRPr="006D0792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D0792">
        <w:rPr>
          <w:rFonts w:ascii="Times New Roman" w:hAnsi="Times New Roman" w:cs="Times New Roman"/>
          <w:color w:val="0D0D0D"/>
          <w:sz w:val="24"/>
          <w:szCs w:val="24"/>
        </w:rPr>
        <w:t>- повышение качества предоставляемых услуг жилищно-коммунального комплекса;</w:t>
      </w:r>
    </w:p>
    <w:p w:rsidR="00DE1263" w:rsidRPr="006D0792" w:rsidRDefault="00DE1263" w:rsidP="0052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D0792">
        <w:rPr>
          <w:rFonts w:ascii="Times New Roman" w:hAnsi="Times New Roman" w:cs="Times New Roman"/>
          <w:color w:val="0D0D0D"/>
          <w:sz w:val="24"/>
          <w:szCs w:val="24"/>
        </w:rPr>
        <w:t>- обеспечение надлежащего сбора и утилизации твердых и жидких бытовых отходов;</w:t>
      </w:r>
    </w:p>
    <w:p w:rsidR="00DE1263" w:rsidRPr="006D0792" w:rsidRDefault="00DE1263" w:rsidP="0052075E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D0792">
        <w:rPr>
          <w:rFonts w:ascii="Times New Roman" w:hAnsi="Times New Roman" w:cs="Times New Roman"/>
          <w:color w:val="0D0D0D"/>
          <w:sz w:val="24"/>
          <w:szCs w:val="24"/>
        </w:rPr>
        <w:t>- улучшение экологического состояния окружающей среды.</w:t>
      </w:r>
    </w:p>
    <w:p w:rsidR="00DE1263" w:rsidRDefault="00DE1263" w:rsidP="0052075E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E1263" w:rsidRDefault="00DE1263" w:rsidP="0052075E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E1263" w:rsidRDefault="00DE1263" w:rsidP="0052075E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E1263" w:rsidRDefault="00DE1263" w:rsidP="00B04E1E">
      <w:pPr>
        <w:jc w:val="right"/>
      </w:pPr>
      <w:r>
        <w:rPr>
          <w:rFonts w:ascii="Times New Roman CYR" w:hAnsi="Times New Roman CYR" w:cs="Times New Roman CYR"/>
          <w:color w:val="0D0D0D"/>
          <w:sz w:val="24"/>
          <w:szCs w:val="24"/>
        </w:rPr>
        <w:t>Приложение № 1 к Программе</w:t>
      </w:r>
    </w:p>
    <w:p w:rsidR="00DE1263" w:rsidRDefault="00DE1263" w:rsidP="00B04E1E">
      <w:pPr>
        <w:tabs>
          <w:tab w:val="left" w:pos="6336"/>
        </w:tabs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B04E1E">
        <w:rPr>
          <w:rFonts w:ascii="Times New Roman" w:hAnsi="Times New Roman" w:cs="Times New Roman"/>
          <w:b/>
          <w:bCs/>
          <w:color w:val="0D0D0D"/>
          <w:sz w:val="24"/>
          <w:szCs w:val="24"/>
        </w:rPr>
        <w:t>Перечень программных мероприятий по развитию коммунальной инфраструктуры, сбора твердых бытовых отходов</w:t>
      </w:r>
    </w:p>
    <w:tbl>
      <w:tblPr>
        <w:tblW w:w="95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1"/>
        <w:gridCol w:w="1328"/>
        <w:gridCol w:w="578"/>
        <w:gridCol w:w="400"/>
        <w:gridCol w:w="400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89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32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89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8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84" w:type="dxa"/>
            <w:gridSpan w:val="18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89">
              <w:rPr>
                <w:rFonts w:ascii="Times New Roman" w:hAnsi="Times New Roman" w:cs="Times New Roman"/>
                <w:sz w:val="20"/>
                <w:szCs w:val="20"/>
              </w:rPr>
              <w:t>Стоимость, тыс. руб.</w:t>
            </w:r>
          </w:p>
        </w:tc>
      </w:tr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2031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2032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2033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2034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2036</w:t>
            </w:r>
          </w:p>
        </w:tc>
      </w:tr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DE1263" w:rsidRPr="001B7189">
        <w:tc>
          <w:tcPr>
            <w:tcW w:w="2387" w:type="dxa"/>
            <w:gridSpan w:val="3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1. Водоснабжение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328" w:type="dxa"/>
          </w:tcPr>
          <w:p w:rsidR="00DE1263" w:rsidRPr="001B7189" w:rsidRDefault="00DE1263" w:rsidP="001B71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водозаборных скважин в с. Барановка;  </w:t>
            </w:r>
          </w:p>
          <w:p w:rsidR="00DE1263" w:rsidRPr="001B7189" w:rsidRDefault="00DE1263" w:rsidP="001B71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63" w:rsidRPr="001B7189" w:rsidRDefault="00DE1263" w:rsidP="001B71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Краевой бюджет, бюджет района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DE1263" w:rsidRPr="001B7189" w:rsidRDefault="00DE1263" w:rsidP="001B71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Реконструкция водопроводных сетей в населенных пунктах муниципального образования (в с. Барановка 21,4 км, в с. Гальцовка 4,2 км).</w:t>
            </w:r>
          </w:p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Краевой бюджет, бюджет района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16000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16000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DE1263" w:rsidRPr="001B7189" w:rsidRDefault="00DE1263" w:rsidP="001B71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Реконструкция водозаборных  башен в с. Барановка</w:t>
            </w: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Краевой бюджет, бюджет района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Установка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ограждения са-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нитарной зоны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вокруг накопи-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телей воды и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водонапорных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башен</w:t>
            </w:r>
          </w:p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с. Барановка, с.Гальцовка</w:t>
            </w: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Всего</w:t>
            </w: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17200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16020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263" w:rsidRPr="001B7189">
        <w:tc>
          <w:tcPr>
            <w:tcW w:w="2387" w:type="dxa"/>
            <w:gridSpan w:val="3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Водоотведение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Очистку сточных вод перед сбросом в водоемы довести до уровня, отвечающего требованиям и нормам</w:t>
            </w: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DE1263" w:rsidRPr="001B7189" w:rsidRDefault="00DE1263" w:rsidP="009C512C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0" w:type="dxa"/>
          </w:tcPr>
          <w:p w:rsidR="00DE1263" w:rsidRPr="001B7189" w:rsidRDefault="00DE1263" w:rsidP="009C512C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spacing w:after="0" w:line="240" w:lineRule="auto"/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E1263" w:rsidRPr="001B7189">
        <w:tc>
          <w:tcPr>
            <w:tcW w:w="2387" w:type="dxa"/>
            <w:gridSpan w:val="3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DE1263" w:rsidRPr="001B7189" w:rsidRDefault="00DE1263" w:rsidP="001B71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Капитальный ремонт центральной котельной в с. Барановка.</w:t>
            </w:r>
          </w:p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Краевой бюджет, бюджет района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r w:rsidRPr="00E87822">
              <w:rPr>
                <w:rFonts w:ascii="Times New Roman" w:hAnsi="Times New Roman" w:cs="Times New Roman"/>
                <w:sz w:val="16"/>
                <w:szCs w:val="16"/>
              </w:rPr>
              <w:t>теплосетей в с.Барановка, с. Гальцовка</w:t>
            </w: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Краевой бюджет, бюджет района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263" w:rsidRPr="001B7189">
        <w:tc>
          <w:tcPr>
            <w:tcW w:w="2387" w:type="dxa"/>
            <w:gridSpan w:val="3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Энергоснабжение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DE1263" w:rsidRPr="001B7189" w:rsidRDefault="00DE1263" w:rsidP="001B7189">
            <w:pPr>
              <w:pStyle w:val="S"/>
              <w:widowControl w:val="0"/>
              <w:numPr>
                <w:ilvl w:val="0"/>
                <w:numId w:val="6"/>
              </w:numPr>
              <w:spacing w:line="240" w:lineRule="auto"/>
              <w:ind w:left="0" w:firstLine="709"/>
              <w:rPr>
                <w:sz w:val="16"/>
                <w:szCs w:val="16"/>
              </w:rPr>
            </w:pPr>
            <w:r w:rsidRPr="001B7189">
              <w:rPr>
                <w:sz w:val="16"/>
                <w:szCs w:val="16"/>
              </w:rPr>
              <w:t>оРеконструкция устаревшего оборудования, опор, воздушных линий;</w:t>
            </w:r>
          </w:p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Краевой бюджет, бюджет района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Приобретение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энергосберег-ающих ламп для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уличного осве-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щения и других</w:t>
            </w:r>
          </w:p>
          <w:p w:rsidR="00DE1263" w:rsidRPr="001B7189" w:rsidRDefault="00DE1263" w:rsidP="001B7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7189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установок</w:t>
            </w:r>
          </w:p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Установка новых систем уличного освещения</w:t>
            </w: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Краевой бюджет, бюджет района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Строительство новых трансформаторных подстанций для обеспечения электроэнергией планируемых жилых кварталов и социально-бытовых объектов</w:t>
            </w: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Краевой бюджет, бюджет района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DE1263" w:rsidRPr="001B7189" w:rsidRDefault="00DE1263" w:rsidP="001B71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Прокладка ЛЭП 0,4 кВ на планируемой территории жилищного строительства;</w:t>
            </w:r>
          </w:p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Краевой бюджет, бюджет района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DE1263" w:rsidRPr="001B7189" w:rsidRDefault="00DE1263" w:rsidP="001B71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DE1263" w:rsidRPr="001B7189" w:rsidRDefault="00DE1263" w:rsidP="001B718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ВВыявление и ликвидация несанкционированных свалок, захламленных участков с последующей рекультивацией</w:t>
            </w:r>
            <w:r w:rsidRPr="001B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территории.</w:t>
            </w:r>
          </w:p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00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9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E1263" w:rsidRPr="001B7189">
        <w:tc>
          <w:tcPr>
            <w:tcW w:w="481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578" w:type="dxa"/>
          </w:tcPr>
          <w:p w:rsidR="00DE1263" w:rsidRPr="001B7189" w:rsidRDefault="00DE1263" w:rsidP="001B7189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DE1263" w:rsidRPr="001B7189" w:rsidRDefault="00DE1263" w:rsidP="009C512C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17266</w:t>
            </w:r>
          </w:p>
        </w:tc>
        <w:tc>
          <w:tcPr>
            <w:tcW w:w="400" w:type="dxa"/>
          </w:tcPr>
          <w:p w:rsidR="00DE1263" w:rsidRPr="001B7189" w:rsidRDefault="00DE1263" w:rsidP="009C512C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86466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24066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5866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4266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5266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5266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4666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4066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5666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4066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4666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4066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4266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5066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6466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99" w:type="dxa"/>
          </w:tcPr>
          <w:p w:rsidR="00DE1263" w:rsidRPr="001B7189" w:rsidRDefault="00DE1263" w:rsidP="009C512C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</w:tbl>
    <w:p w:rsidR="00DE1263" w:rsidRDefault="00DE1263" w:rsidP="00B04E1E">
      <w:pPr>
        <w:tabs>
          <w:tab w:val="left" w:pos="6336"/>
        </w:tabs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DE1263" w:rsidRDefault="00DE1263" w:rsidP="00B04E1E">
      <w:pPr>
        <w:tabs>
          <w:tab w:val="left" w:pos="6336"/>
        </w:tabs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DE1263" w:rsidRDefault="00DE1263" w:rsidP="00B04E1E">
      <w:pPr>
        <w:tabs>
          <w:tab w:val="left" w:pos="6336"/>
        </w:tabs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DE1263" w:rsidSect="002E69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63" w:rsidRDefault="00DE1263" w:rsidP="00986FA4">
      <w:pPr>
        <w:spacing w:after="0" w:line="240" w:lineRule="auto"/>
      </w:pPr>
      <w:r>
        <w:separator/>
      </w:r>
    </w:p>
  </w:endnote>
  <w:endnote w:type="continuationSeparator" w:id="0">
    <w:p w:rsidR="00DE1263" w:rsidRDefault="00DE1263" w:rsidP="009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63" w:rsidRDefault="00DE1263" w:rsidP="00986FA4">
      <w:pPr>
        <w:spacing w:after="0" w:line="240" w:lineRule="auto"/>
      </w:pPr>
      <w:r>
        <w:separator/>
      </w:r>
    </w:p>
  </w:footnote>
  <w:footnote w:type="continuationSeparator" w:id="0">
    <w:p w:rsidR="00DE1263" w:rsidRDefault="00DE1263" w:rsidP="0098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63" w:rsidRDefault="00DE1263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DE1263" w:rsidRDefault="00DE12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5E3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3E1B5D3B"/>
    <w:multiLevelType w:val="hybridMultilevel"/>
    <w:tmpl w:val="CE705C96"/>
    <w:lvl w:ilvl="0" w:tplc="31CAA32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4D2709D"/>
    <w:multiLevelType w:val="multilevel"/>
    <w:tmpl w:val="622469AA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7F51F49"/>
    <w:multiLevelType w:val="hybridMultilevel"/>
    <w:tmpl w:val="FBE64618"/>
    <w:lvl w:ilvl="0" w:tplc="66240176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2FEA11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1344494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5AC252F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B93CC83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93A03D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EB0323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5985C4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382C5B0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381751A"/>
    <w:multiLevelType w:val="hybridMultilevel"/>
    <w:tmpl w:val="7F82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988"/>
    <w:rsid w:val="00043C35"/>
    <w:rsid w:val="00087A62"/>
    <w:rsid w:val="00122F7C"/>
    <w:rsid w:val="001877B4"/>
    <w:rsid w:val="00191EDB"/>
    <w:rsid w:val="001B7189"/>
    <w:rsid w:val="001D49E4"/>
    <w:rsid w:val="00260016"/>
    <w:rsid w:val="002931B3"/>
    <w:rsid w:val="002B72A3"/>
    <w:rsid w:val="002C0153"/>
    <w:rsid w:val="002E697F"/>
    <w:rsid w:val="00345BB3"/>
    <w:rsid w:val="003C19A7"/>
    <w:rsid w:val="003D2073"/>
    <w:rsid w:val="003D20EB"/>
    <w:rsid w:val="003E5760"/>
    <w:rsid w:val="003E58CA"/>
    <w:rsid w:val="0042694B"/>
    <w:rsid w:val="00490067"/>
    <w:rsid w:val="004C66A4"/>
    <w:rsid w:val="004E37CF"/>
    <w:rsid w:val="0051071F"/>
    <w:rsid w:val="0052075E"/>
    <w:rsid w:val="00562E52"/>
    <w:rsid w:val="00590412"/>
    <w:rsid w:val="00593710"/>
    <w:rsid w:val="00637A15"/>
    <w:rsid w:val="00643776"/>
    <w:rsid w:val="0065627B"/>
    <w:rsid w:val="00677084"/>
    <w:rsid w:val="006B220A"/>
    <w:rsid w:val="006B3F50"/>
    <w:rsid w:val="006D03E5"/>
    <w:rsid w:val="006D0792"/>
    <w:rsid w:val="00737804"/>
    <w:rsid w:val="00744ABF"/>
    <w:rsid w:val="0074776F"/>
    <w:rsid w:val="00794404"/>
    <w:rsid w:val="007A3680"/>
    <w:rsid w:val="007A5716"/>
    <w:rsid w:val="007E6813"/>
    <w:rsid w:val="00833BCE"/>
    <w:rsid w:val="0085294C"/>
    <w:rsid w:val="008562E3"/>
    <w:rsid w:val="00867ECD"/>
    <w:rsid w:val="00894BA2"/>
    <w:rsid w:val="008A46D3"/>
    <w:rsid w:val="008F3EBC"/>
    <w:rsid w:val="00906527"/>
    <w:rsid w:val="00914E4E"/>
    <w:rsid w:val="00931C77"/>
    <w:rsid w:val="009445A3"/>
    <w:rsid w:val="00944D20"/>
    <w:rsid w:val="00973E07"/>
    <w:rsid w:val="00986FA4"/>
    <w:rsid w:val="009C3783"/>
    <w:rsid w:val="009C512C"/>
    <w:rsid w:val="00A83615"/>
    <w:rsid w:val="00A924F1"/>
    <w:rsid w:val="00A937A6"/>
    <w:rsid w:val="00AA35C5"/>
    <w:rsid w:val="00AA396C"/>
    <w:rsid w:val="00B04E1E"/>
    <w:rsid w:val="00B20502"/>
    <w:rsid w:val="00B419A4"/>
    <w:rsid w:val="00B8452E"/>
    <w:rsid w:val="00BD7997"/>
    <w:rsid w:val="00BE7A4F"/>
    <w:rsid w:val="00C1201F"/>
    <w:rsid w:val="00C3153D"/>
    <w:rsid w:val="00C5071A"/>
    <w:rsid w:val="00C559CA"/>
    <w:rsid w:val="00C92471"/>
    <w:rsid w:val="00CB5181"/>
    <w:rsid w:val="00CC068A"/>
    <w:rsid w:val="00CC6EE5"/>
    <w:rsid w:val="00D15D9B"/>
    <w:rsid w:val="00D22988"/>
    <w:rsid w:val="00D2332D"/>
    <w:rsid w:val="00D548DD"/>
    <w:rsid w:val="00D61138"/>
    <w:rsid w:val="00DB0F44"/>
    <w:rsid w:val="00DC352D"/>
    <w:rsid w:val="00DE1263"/>
    <w:rsid w:val="00DF43CE"/>
    <w:rsid w:val="00E42385"/>
    <w:rsid w:val="00E66CFA"/>
    <w:rsid w:val="00E87822"/>
    <w:rsid w:val="00EA551E"/>
    <w:rsid w:val="00ED2095"/>
    <w:rsid w:val="00F00D41"/>
    <w:rsid w:val="00F13CC1"/>
    <w:rsid w:val="00F4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7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5716"/>
    <w:pPr>
      <w:keepNext/>
      <w:keepLines/>
      <w:numPr>
        <w:numId w:val="2"/>
      </w:numPr>
      <w:spacing w:before="240" w:after="240" w:line="360" w:lineRule="auto"/>
      <w:ind w:left="0" w:firstLine="709"/>
      <w:jc w:val="both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5716"/>
    <w:pPr>
      <w:keepNext/>
      <w:keepLines/>
      <w:numPr>
        <w:ilvl w:val="1"/>
        <w:numId w:val="2"/>
      </w:numPr>
      <w:spacing w:before="200" w:line="360" w:lineRule="auto"/>
      <w:ind w:left="0" w:firstLine="709"/>
      <w:jc w:val="both"/>
      <w:outlineLvl w:val="1"/>
    </w:pPr>
    <w:rPr>
      <w:b/>
      <w:bCs/>
      <w:smallCap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5716"/>
    <w:pPr>
      <w:keepNext/>
      <w:keepLines/>
      <w:numPr>
        <w:ilvl w:val="2"/>
        <w:numId w:val="2"/>
      </w:numPr>
      <w:spacing w:before="200" w:line="360" w:lineRule="auto"/>
      <w:ind w:left="0" w:firstLine="709"/>
      <w:jc w:val="both"/>
      <w:outlineLvl w:val="2"/>
    </w:pPr>
    <w:rPr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5716"/>
    <w:pPr>
      <w:keepNext/>
      <w:keepLines/>
      <w:numPr>
        <w:ilvl w:val="3"/>
        <w:numId w:val="2"/>
      </w:numPr>
      <w:spacing w:before="200" w:after="0" w:line="360" w:lineRule="auto"/>
      <w:jc w:val="both"/>
      <w:outlineLvl w:val="3"/>
    </w:pPr>
    <w:rPr>
      <w:rFonts w:ascii="Cambria" w:hAnsi="Cambria" w:cs="Cambria"/>
      <w:b/>
      <w:bCs/>
      <w:i/>
      <w:iCs/>
      <w:color w:val="4F81BD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5716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5716"/>
    <w:rPr>
      <w:rFonts w:ascii="Times New Roman" w:hAnsi="Times New Roman" w:cs="Times New Roman"/>
      <w:b/>
      <w:bCs/>
      <w:smallCap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5716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A5716"/>
    <w:rPr>
      <w:rFonts w:ascii="Cambria" w:hAnsi="Cambria" w:cs="Cambria"/>
      <w:b/>
      <w:bCs/>
      <w:i/>
      <w:iCs/>
      <w:color w:val="4F81BD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8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6FA4"/>
  </w:style>
  <w:style w:type="paragraph" w:styleId="Footer">
    <w:name w:val="footer"/>
    <w:basedOn w:val="Normal"/>
    <w:link w:val="FooterChar"/>
    <w:uiPriority w:val="99"/>
    <w:semiHidden/>
    <w:rsid w:val="0098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6FA4"/>
  </w:style>
  <w:style w:type="table" w:styleId="TableGrid">
    <w:name w:val="Table Grid"/>
    <w:basedOn w:val="TableNormal"/>
    <w:uiPriority w:val="99"/>
    <w:rsid w:val="00ED209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BCE"/>
    <w:rPr>
      <w:rFonts w:ascii="Tahoma" w:hAnsi="Tahoma" w:cs="Tahoma"/>
      <w:sz w:val="16"/>
      <w:szCs w:val="16"/>
    </w:rPr>
  </w:style>
  <w:style w:type="paragraph" w:styleId="BodyText">
    <w:name w:val="Body Text"/>
    <w:aliases w:val="Знак1 Знак Знак Знак Знак,Знак1 Знак Знак Знак,Знак1 Знак"/>
    <w:basedOn w:val="Normal"/>
    <w:link w:val="BodyTextChar"/>
    <w:uiPriority w:val="99"/>
    <w:rsid w:val="008562E3"/>
    <w:pPr>
      <w:spacing w:after="120" w:line="360" w:lineRule="auto"/>
      <w:ind w:firstLine="709"/>
      <w:jc w:val="both"/>
    </w:pPr>
    <w:rPr>
      <w:sz w:val="24"/>
      <w:szCs w:val="24"/>
      <w:lang w:eastAsia="en-US"/>
    </w:rPr>
  </w:style>
  <w:style w:type="character" w:customStyle="1" w:styleId="BodyTextChar">
    <w:name w:val="Body Text Char"/>
    <w:aliases w:val="Знак1 Знак Знак Знак Знак Char,Знак1 Знак Знак Знак Char,Знак1 Знак Char"/>
    <w:basedOn w:val="DefaultParagraphFont"/>
    <w:link w:val="BodyText"/>
    <w:uiPriority w:val="99"/>
    <w:locked/>
    <w:rsid w:val="008562E3"/>
    <w:rPr>
      <w:rFonts w:ascii="Times New Roman" w:hAnsi="Times New Roman" w:cs="Times New Roman"/>
      <w:sz w:val="24"/>
      <w:szCs w:val="24"/>
      <w:lang w:eastAsia="en-US"/>
    </w:rPr>
  </w:style>
  <w:style w:type="paragraph" w:styleId="NormalWeb">
    <w:name w:val="Normal (Web)"/>
    <w:aliases w:val="Обычный (веб) Знак,Обычный (Web) Знак Знак,Обычный (веб) Знак Знак,Обычный (Web) Знак1 Знак,Обычный (Web) Знак Знак Знак,Знак Знак Знак1,Обычный (Web),Знак2,Обычный (веб) Знак1,Знак Знак Знак1 Знак,Знак Знак,Знак Знак Знак Знак"/>
    <w:basedOn w:val="Normal"/>
    <w:link w:val="NormalWebChar"/>
    <w:uiPriority w:val="99"/>
    <w:rsid w:val="00867ECD"/>
    <w:pPr>
      <w:spacing w:before="100" w:beforeAutospacing="1" w:after="100" w:afterAutospacing="1" w:line="24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NormalWebChar">
    <w:name w:val="Normal (Web) Char"/>
    <w:aliases w:val="Обычный (веб) Знак Char,Обычный (Web) Знак Знак Char,Обычный (веб) Знак Знак Char,Обычный (Web) Знак1 Знак Char,Обычный (Web) Знак Знак Знак Char,Знак Знак Знак1 Char,Обычный (Web) Char,Знак2 Char,Обычный (веб) Знак1 Char"/>
    <w:link w:val="NormalWeb"/>
    <w:uiPriority w:val="99"/>
    <w:locked/>
    <w:rsid w:val="00867ECD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7A5716"/>
    <w:rPr>
      <w:b/>
      <w:bCs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7A5716"/>
    <w:pPr>
      <w:widowControl w:val="0"/>
      <w:shd w:val="clear" w:color="auto" w:fill="FFFFFF"/>
      <w:spacing w:after="0" w:line="302" w:lineRule="exact"/>
      <w:ind w:hanging="720"/>
    </w:pPr>
    <w:rPr>
      <w:b/>
      <w:bCs/>
    </w:rPr>
  </w:style>
  <w:style w:type="paragraph" w:customStyle="1" w:styleId="S">
    <w:name w:val="S_Обычный"/>
    <w:basedOn w:val="Normal"/>
    <w:link w:val="S0"/>
    <w:uiPriority w:val="99"/>
    <w:rsid w:val="00B419A4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basedOn w:val="DefaultParagraphFont"/>
    <w:link w:val="S"/>
    <w:uiPriority w:val="99"/>
    <w:locked/>
    <w:rsid w:val="00B419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639</TotalTime>
  <Pages>16</Pages>
  <Words>4736</Words>
  <Characters>26998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2018-08-27T00:27:00Z</cp:lastPrinted>
  <dcterms:created xsi:type="dcterms:W3CDTF">2018-08-16T01:06:00Z</dcterms:created>
  <dcterms:modified xsi:type="dcterms:W3CDTF">2018-10-04T02:37:00Z</dcterms:modified>
</cp:coreProperties>
</file>