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2" w:rsidRPr="007A5DC2" w:rsidRDefault="0015516B" w:rsidP="007A5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7A5DC2" w:rsidRPr="007A5DC2" w:rsidRDefault="007A5DC2" w:rsidP="007A5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C2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                    </w:t>
      </w:r>
    </w:p>
    <w:p w:rsidR="007A5DC2" w:rsidRPr="007A5DC2" w:rsidRDefault="007A5DC2" w:rsidP="007A5DC2">
      <w:pPr>
        <w:rPr>
          <w:rFonts w:ascii="Times New Roman" w:hAnsi="Times New Roman" w:cs="Times New Roman"/>
          <w:b/>
          <w:sz w:val="24"/>
          <w:szCs w:val="24"/>
        </w:rPr>
      </w:pPr>
      <w:r w:rsidRPr="007A5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Администрация Октябрьского сельсовета</w:t>
      </w:r>
    </w:p>
    <w:p w:rsidR="007A5DC2" w:rsidRPr="007A5DC2" w:rsidRDefault="007A5DC2" w:rsidP="007A5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DC2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Pr="007A5DC2">
        <w:rPr>
          <w:rFonts w:ascii="Times New Roman" w:hAnsi="Times New Roman" w:cs="Times New Roman"/>
          <w:b/>
          <w:sz w:val="24"/>
          <w:szCs w:val="24"/>
        </w:rPr>
        <w:t xml:space="preserve"> района  Алтайского края</w:t>
      </w:r>
    </w:p>
    <w:p w:rsidR="007A5DC2" w:rsidRPr="007A5DC2" w:rsidRDefault="007A5DC2" w:rsidP="007A5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C2" w:rsidRPr="007A5DC2" w:rsidRDefault="007A5DC2" w:rsidP="007A5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A5D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5DC2" w:rsidRPr="00AA7F6E" w:rsidRDefault="0015516B" w:rsidP="007A5DC2">
      <w:pPr>
        <w:rPr>
          <w:sz w:val="24"/>
          <w:szCs w:val="24"/>
        </w:rPr>
      </w:pPr>
      <w:r>
        <w:rPr>
          <w:sz w:val="24"/>
          <w:szCs w:val="24"/>
        </w:rPr>
        <w:t xml:space="preserve">  01.01.2021 </w:t>
      </w:r>
      <w:r w:rsidR="007A5DC2" w:rsidRPr="00AA7F6E">
        <w:rPr>
          <w:sz w:val="24"/>
          <w:szCs w:val="24"/>
        </w:rPr>
        <w:t xml:space="preserve">                          </w:t>
      </w:r>
      <w:r w:rsidR="007A5DC2">
        <w:rPr>
          <w:sz w:val="24"/>
          <w:szCs w:val="24"/>
        </w:rPr>
        <w:t xml:space="preserve">                   </w:t>
      </w:r>
      <w:r w:rsidR="007A5DC2" w:rsidRPr="00AA7F6E">
        <w:rPr>
          <w:sz w:val="24"/>
          <w:szCs w:val="24"/>
        </w:rPr>
        <w:t xml:space="preserve">   №  </w:t>
      </w:r>
      <w:r>
        <w:rPr>
          <w:sz w:val="24"/>
          <w:szCs w:val="24"/>
        </w:rPr>
        <w:t xml:space="preserve">  34</w:t>
      </w:r>
      <w:r w:rsidR="007A5DC2" w:rsidRPr="00AA7F6E">
        <w:rPr>
          <w:sz w:val="24"/>
          <w:szCs w:val="24"/>
        </w:rPr>
        <w:t xml:space="preserve">                                                  п. Октябрьский</w:t>
      </w:r>
    </w:p>
    <w:p w:rsidR="007A5DC2" w:rsidRPr="00AA7F6E" w:rsidRDefault="007A5DC2" w:rsidP="007A5DC2">
      <w:pPr>
        <w:rPr>
          <w:sz w:val="24"/>
          <w:szCs w:val="24"/>
        </w:rPr>
      </w:pP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>Об установлении Порядка составления и ведения</w:t>
      </w: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>сводной бюджетной росписи бюджета поселения</w:t>
      </w:r>
    </w:p>
    <w:p w:rsidR="002B013B" w:rsidRDefault="007A5DC2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30208"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Алтайского края (далее - бюджет сельсовета),</w:t>
      </w: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бюджетных росписей главных распорядителей</w:t>
      </w: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AAC">
        <w:rPr>
          <w:rFonts w:ascii="Times New Roman" w:hAnsi="Times New Roman" w:cs="Times New Roman"/>
          <w:sz w:val="28"/>
          <w:szCs w:val="28"/>
        </w:rPr>
        <w:t>средств бюджета сельсовета (главных администраторов</w:t>
      </w:r>
      <w:proofErr w:type="gramEnd"/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</w:t>
      </w:r>
    </w:p>
    <w:p w:rsidR="00930208" w:rsidRPr="0016027E" w:rsidRDefault="00930208" w:rsidP="002B0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дефицита бюджета сельсовета)</w:t>
      </w:r>
    </w:p>
    <w:p w:rsidR="00725AAC" w:rsidRDefault="00725AAC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A60" w:rsidRPr="00725AAC" w:rsidRDefault="00A86A60" w:rsidP="00160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>В соответствии со статьями 217 и 219.1 Бюджетного кодекса Российской</w:t>
      </w:r>
      <w:r w:rsidR="00CB17A7" w:rsidRPr="00725AAC">
        <w:rPr>
          <w:rFonts w:ascii="Times New Roman" w:hAnsi="Times New Roman" w:cs="Times New Roman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725AA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="00725AAC">
        <w:rPr>
          <w:rFonts w:ascii="Times New Roman" w:hAnsi="Times New Roman" w:cs="Times New Roman"/>
          <w:spacing w:val="40"/>
          <w:sz w:val="28"/>
          <w:szCs w:val="28"/>
        </w:rPr>
        <w:t>ОСТАНОВЛЯЮ</w:t>
      </w:r>
      <w:r w:rsidRPr="00725AAC">
        <w:rPr>
          <w:rFonts w:ascii="Times New Roman" w:hAnsi="Times New Roman" w:cs="Times New Roman"/>
          <w:sz w:val="28"/>
          <w:szCs w:val="28"/>
        </w:rPr>
        <w:t>:</w:t>
      </w:r>
    </w:p>
    <w:p w:rsidR="00930208" w:rsidRPr="00725AAC" w:rsidRDefault="00A86A60" w:rsidP="009302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1.Установить Порядок </w:t>
      </w:r>
      <w:r w:rsidR="00930208" w:rsidRPr="00725AAC">
        <w:rPr>
          <w:rFonts w:ascii="Times New Roman" w:hAnsi="Times New Roman" w:cs="Times New Roman"/>
          <w:sz w:val="28"/>
          <w:szCs w:val="28"/>
        </w:rPr>
        <w:t>составления и ведения сводной бюджет</w:t>
      </w:r>
      <w:r w:rsidR="007A5DC2">
        <w:rPr>
          <w:rFonts w:ascii="Times New Roman" w:hAnsi="Times New Roman" w:cs="Times New Roman"/>
          <w:sz w:val="28"/>
          <w:szCs w:val="28"/>
        </w:rPr>
        <w:t xml:space="preserve">ной росписи бюджета поселения  Октябрьского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30208"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="00930208"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="00930208" w:rsidRPr="00725AAC">
        <w:rPr>
          <w:rFonts w:ascii="Times New Roman" w:hAnsi="Times New Roman" w:cs="Times New Roman"/>
          <w:sz w:val="28"/>
          <w:szCs w:val="28"/>
        </w:rPr>
        <w:t>)</w:t>
      </w:r>
    </w:p>
    <w:p w:rsidR="0016027E" w:rsidRPr="00725AAC" w:rsidRDefault="00A86A60" w:rsidP="00160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6CB" w:rsidRPr="00725AAC">
        <w:rPr>
          <w:rFonts w:ascii="Times New Roman" w:hAnsi="Times New Roman" w:cs="Times New Roman"/>
          <w:sz w:val="28"/>
          <w:szCs w:val="28"/>
        </w:rPr>
        <w:t>А</w:t>
      </w:r>
      <w:r w:rsidRPr="00725AAC">
        <w:rPr>
          <w:rFonts w:ascii="Times New Roman" w:hAnsi="Times New Roman" w:cs="Times New Roman"/>
          <w:sz w:val="28"/>
          <w:szCs w:val="28"/>
        </w:rPr>
        <w:t>дминистрации</w:t>
      </w:r>
      <w:r w:rsidRPr="00930208">
        <w:rPr>
          <w:rFonts w:ascii="Times New Roman" w:hAnsi="Times New Roman" w:cs="Times New Roman"/>
          <w:sz w:val="28"/>
          <w:szCs w:val="28"/>
        </w:rPr>
        <w:t xml:space="preserve"> </w:t>
      </w:r>
      <w:r w:rsidR="007A5DC2" w:rsidRPr="007A5DC2">
        <w:rPr>
          <w:rFonts w:ascii="Times New Roman" w:hAnsi="Times New Roman" w:cs="Times New Roman"/>
          <w:sz w:val="28"/>
          <w:szCs w:val="28"/>
        </w:rPr>
        <w:t>Октябрьского</w:t>
      </w:r>
      <w:r w:rsidR="007A5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30208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93020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30208">
        <w:rPr>
          <w:rFonts w:ascii="Times New Roman" w:hAnsi="Times New Roman" w:cs="Times New Roman"/>
          <w:sz w:val="28"/>
          <w:szCs w:val="28"/>
        </w:rPr>
        <w:t xml:space="preserve"> </w:t>
      </w:r>
      <w:r w:rsidRPr="00930208">
        <w:rPr>
          <w:rFonts w:ascii="Times New Roman" w:hAnsi="Times New Roman" w:cs="Times New Roman"/>
          <w:sz w:val="28"/>
          <w:szCs w:val="28"/>
        </w:rPr>
        <w:t xml:space="preserve"> от</w:t>
      </w:r>
      <w:r w:rsidR="0016027E">
        <w:rPr>
          <w:rFonts w:ascii="Times New Roman" w:hAnsi="Times New Roman" w:cs="Times New Roman"/>
          <w:sz w:val="28"/>
          <w:szCs w:val="28"/>
        </w:rPr>
        <w:t xml:space="preserve"> 29.12.2017 </w:t>
      </w:r>
      <w:r w:rsidRPr="00930208">
        <w:rPr>
          <w:rFonts w:ascii="Times New Roman" w:hAnsi="Times New Roman" w:cs="Times New Roman"/>
          <w:sz w:val="28"/>
          <w:szCs w:val="28"/>
        </w:rPr>
        <w:t xml:space="preserve"> № </w:t>
      </w:r>
      <w:r w:rsidR="00893121" w:rsidRPr="00930208">
        <w:rPr>
          <w:rFonts w:ascii="Times New Roman" w:hAnsi="Times New Roman" w:cs="Times New Roman"/>
          <w:sz w:val="28"/>
          <w:szCs w:val="28"/>
        </w:rPr>
        <w:t xml:space="preserve"> </w:t>
      </w:r>
      <w:r w:rsidR="0016027E">
        <w:rPr>
          <w:rFonts w:ascii="Times New Roman" w:hAnsi="Times New Roman" w:cs="Times New Roman"/>
          <w:sz w:val="28"/>
          <w:szCs w:val="28"/>
        </w:rPr>
        <w:t>53 « Об установлении Порядка</w:t>
      </w:r>
      <w:r w:rsidR="0016027E" w:rsidRPr="00725AAC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</w:t>
      </w:r>
      <w:r w:rsidR="0016027E">
        <w:rPr>
          <w:rFonts w:ascii="Times New Roman" w:hAnsi="Times New Roman" w:cs="Times New Roman"/>
          <w:sz w:val="28"/>
          <w:szCs w:val="28"/>
        </w:rPr>
        <w:t xml:space="preserve">ной росписи бюджета поселения  Октябрьского </w:t>
      </w:r>
      <w:r w:rsidR="0016027E" w:rsidRPr="00725A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6027E"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16027E" w:rsidRPr="00725AAC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="0016027E"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="0016027E" w:rsidRPr="00725AAC">
        <w:rPr>
          <w:rFonts w:ascii="Times New Roman" w:hAnsi="Times New Roman" w:cs="Times New Roman"/>
          <w:sz w:val="28"/>
          <w:szCs w:val="28"/>
        </w:rPr>
        <w:t>)</w:t>
      </w:r>
    </w:p>
    <w:p w:rsidR="00893121" w:rsidRPr="00930208" w:rsidRDefault="00893121" w:rsidP="0016027E">
      <w:pPr>
        <w:pStyle w:val="a5"/>
        <w:jc w:val="both"/>
        <w:rPr>
          <w:sz w:val="28"/>
          <w:szCs w:val="28"/>
        </w:rPr>
      </w:pPr>
      <w:r w:rsidRPr="00930208">
        <w:rPr>
          <w:sz w:val="28"/>
          <w:szCs w:val="28"/>
        </w:rPr>
        <w:t>3</w:t>
      </w:r>
      <w:r w:rsidR="00A86A60" w:rsidRPr="00930208">
        <w:rPr>
          <w:sz w:val="28"/>
          <w:szCs w:val="28"/>
        </w:rPr>
        <w:t>.</w:t>
      </w:r>
      <w:r w:rsidR="00A86A60" w:rsidRPr="00930208">
        <w:rPr>
          <w:color w:val="FF0000"/>
          <w:sz w:val="28"/>
          <w:szCs w:val="28"/>
        </w:rPr>
        <w:t xml:space="preserve"> </w:t>
      </w:r>
      <w:r w:rsidRPr="00930208">
        <w:rPr>
          <w:sz w:val="28"/>
          <w:szCs w:val="28"/>
        </w:rPr>
        <w:t>Настоящ</w:t>
      </w:r>
      <w:r w:rsidR="00930208">
        <w:rPr>
          <w:sz w:val="28"/>
          <w:szCs w:val="28"/>
        </w:rPr>
        <w:t xml:space="preserve">ее постановление </w:t>
      </w:r>
      <w:r w:rsidRPr="00930208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</w:t>
      </w:r>
      <w:r w:rsidR="00930208">
        <w:rPr>
          <w:sz w:val="28"/>
          <w:szCs w:val="28"/>
        </w:rPr>
        <w:t xml:space="preserve"> сельсовета</w:t>
      </w:r>
      <w:r w:rsidRPr="00930208">
        <w:rPr>
          <w:sz w:val="28"/>
          <w:szCs w:val="28"/>
        </w:rPr>
        <w:t>, начиная с бюджета на 2022 год.</w:t>
      </w:r>
    </w:p>
    <w:p w:rsidR="0012529A" w:rsidRPr="00725AAC" w:rsidRDefault="0012529A" w:rsidP="0012529A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725AAC">
        <w:rPr>
          <w:sz w:val="28"/>
          <w:szCs w:val="28"/>
        </w:rPr>
        <w:t xml:space="preserve">4. Настоящее постановление разместить на официальном сайте </w:t>
      </w:r>
      <w:r w:rsidR="00CF5569" w:rsidRPr="00CF5569">
        <w:rPr>
          <w:sz w:val="28"/>
          <w:szCs w:val="28"/>
        </w:rPr>
        <w:t xml:space="preserve">Администрации </w:t>
      </w:r>
      <w:proofErr w:type="spellStart"/>
      <w:r w:rsidRPr="00CF5569">
        <w:rPr>
          <w:sz w:val="28"/>
          <w:szCs w:val="28"/>
        </w:rPr>
        <w:t>Змеиногорского</w:t>
      </w:r>
      <w:proofErr w:type="spellEnd"/>
      <w:r w:rsidRPr="00CF5569">
        <w:rPr>
          <w:sz w:val="28"/>
          <w:szCs w:val="28"/>
        </w:rPr>
        <w:t xml:space="preserve"> района Алтайского края.</w:t>
      </w:r>
    </w:p>
    <w:p w:rsidR="0016027E" w:rsidRDefault="0016027E" w:rsidP="00125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27E" w:rsidRDefault="0016027E" w:rsidP="00125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27E" w:rsidRDefault="0016027E" w:rsidP="00125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29A" w:rsidRPr="00725AAC" w:rsidRDefault="0012529A" w:rsidP="0012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5DC2" w:rsidRPr="007A5DC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25A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2529A" w:rsidRPr="00725AAC" w:rsidRDefault="0012529A" w:rsidP="001252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725AA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2529A" w:rsidRPr="00725AAC" w:rsidRDefault="0012529A" w:rsidP="0012529A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                                 </w:t>
      </w:r>
      <w:r w:rsidR="007A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DC2">
        <w:rPr>
          <w:rFonts w:ascii="Times New Roman" w:hAnsi="Times New Roman" w:cs="Times New Roman"/>
          <w:sz w:val="28"/>
          <w:szCs w:val="28"/>
        </w:rPr>
        <w:t>Г.П.Клесунова</w:t>
      </w:r>
      <w:proofErr w:type="spellEnd"/>
    </w:p>
    <w:p w:rsidR="00676121" w:rsidRDefault="00676121" w:rsidP="0067612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A60" w:rsidRPr="00A86A60" w:rsidRDefault="00676121" w:rsidP="00676121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86A60"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Приложение</w:t>
      </w:r>
    </w:p>
    <w:p w:rsidR="00676121" w:rsidRDefault="00A86A60" w:rsidP="00A86A60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 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постановлению Администрации </w:t>
      </w:r>
      <w:r w:rsidR="007A5DC2" w:rsidRPr="007A5DC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Октябрьского</w:t>
      </w:r>
      <w:r w:rsidR="007A5DC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 xml:space="preserve"> 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Змеиногор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ского</w:t>
      </w:r>
      <w:proofErr w:type="spellEnd"/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района Алтайского края </w:t>
      </w:r>
    </w:p>
    <w:p w:rsidR="00A86A60" w:rsidRPr="00A86A60" w:rsidRDefault="00A86A60" w:rsidP="00A86A60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</w:t>
      </w:r>
      <w:r w:rsidR="0015516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01.10.</w:t>
      </w:r>
      <w:r w:rsidR="0016027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2021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года</w:t>
      </w:r>
      <w:r w:rsidR="0067612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№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</w:t>
      </w:r>
      <w:r w:rsidR="0015516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34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45C36" w:rsidRDefault="00A86A60" w:rsidP="00A86A60">
      <w:pPr>
        <w:tabs>
          <w:tab w:val="left" w:pos="4820"/>
        </w:tabs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C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25AAC" w:rsidRPr="00725AAC" w:rsidRDefault="00725AAC" w:rsidP="00725AA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AC">
        <w:rPr>
          <w:rFonts w:ascii="Times New Roman" w:hAnsi="Times New Roman" w:cs="Times New Roman"/>
          <w:b/>
          <w:sz w:val="26"/>
          <w:szCs w:val="26"/>
        </w:rPr>
        <w:t xml:space="preserve">составления и ведения сводной бюджетной росписи бюджета поселения   </w:t>
      </w:r>
      <w:r w:rsidR="007A5DC2">
        <w:rPr>
          <w:rFonts w:ascii="Times New Roman" w:hAnsi="Times New Roman" w:cs="Times New Roman"/>
          <w:b/>
          <w:sz w:val="26"/>
          <w:szCs w:val="26"/>
        </w:rPr>
        <w:t>О</w:t>
      </w:r>
      <w:r w:rsidR="007A5DC2" w:rsidRPr="007A5DC2">
        <w:rPr>
          <w:rFonts w:ascii="Times New Roman" w:hAnsi="Times New Roman" w:cs="Times New Roman"/>
          <w:b/>
          <w:sz w:val="26"/>
          <w:szCs w:val="26"/>
        </w:rPr>
        <w:t>ктябрьского</w:t>
      </w:r>
      <w:r w:rsidR="007A5D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25AAC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 w:rsidRPr="00725AA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725AA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b/>
          <w:sz w:val="26"/>
          <w:szCs w:val="26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b/>
          <w:sz w:val="26"/>
          <w:szCs w:val="26"/>
        </w:rPr>
        <w:t>)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709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Настоящий Порядок разработан в соответствии с Бюджетным </w:t>
      </w:r>
      <w:hyperlink r:id="rId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(далее – БК РФ) в целях организации исполнения  бюджета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7A5DC2" w:rsidRPr="007A5DC2">
        <w:rPr>
          <w:rFonts w:ascii="Times New Roman" w:hAnsi="Times New Roman" w:cs="Times New Roman"/>
          <w:sz w:val="26"/>
          <w:szCs w:val="26"/>
        </w:rPr>
        <w:t>Октябрьский</w:t>
      </w:r>
      <w:r w:rsidR="00725AAC" w:rsidRPr="00725A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5AAC" w:rsidRPr="00725AA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25AAC" w:rsidRPr="00725AA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25AAC" w:rsidRPr="00725AA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 (далее –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сельсовета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и источникам внутреннего финансирования дефицита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общие правила составления и ведения сводной бюджетной росписи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сводная бюджетная роспись) и бюджетных росписей главных распорядителей средств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бюджетная роспись), включая внесение изменений в них в соответствии с </w:t>
      </w:r>
      <w:hyperlink r:id="rId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БК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hyperlink r:id="rId8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и финансовом контроле (далее – Положение  о бюджетном процессе) и решением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7A5DC2" w:rsidRPr="007A5DC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7A5D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2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(далее - решение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 сводной бюджетной росписи, порядок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ее составления и утверждения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Сводная бюджетная роспись составляется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централизованной бухгалтерией Администрации </w:t>
      </w:r>
      <w:proofErr w:type="spellStart"/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МЦБ)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утверждается </w:t>
      </w:r>
      <w:r w:rsidR="0036251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5 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до начала очередного финансового года, за исключением случаев, предусмотренных </w:t>
      </w:r>
      <w:hyperlink r:id="rId10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Сводная бюджетная роспись составляется на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включает: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расходам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распорядители);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главных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администраторы источников) и кодов классификации источников внутреннего финансирования дефицита бюджета.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Показатели утвержденной сводной бюджетной росписи должны соответствовать решению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течение 10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принятия решения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и направляют в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главные распорядители проекты бюджетных росписей 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"Распределение бюджетных ассигнований по ведомственной структуре расходов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администраторы источников проекты бюджетных росписей в разрезе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кодов классификации источников финансирования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приложениями к решению о бюджете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"Источники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 основании проектов бюджетных росписей по расходам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полученных от главных распорядителей (главных администраторов источников),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сводную бюджетную </w:t>
      </w:r>
      <w:hyperlink w:anchor="P17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роспись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hyperlink w:anchor="P168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Лимиты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Лимиты бюджетных обязательств по главным распорядителям утверждаются на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в разрезе ведомственной структуры и классификации расходов бюджета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(раздел, подраздел, целевая статья, группа (группа, подгруппа и элемент) вида расходов).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hyperlink w:anchor="P303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утверждением сводной бюджетной росписи согласно приложению </w:t>
      </w:r>
      <w:hyperlink w:anchor="P1059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Лимиты бюджетных обязательств утверждаются в пределах бюджетных ассигнований, установленных решением о бюджете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Доведение показателей сводной бюджетной росписи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(лимитов бюджетных обязательств) до главных распорядителей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(главных 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B610F5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утверждения сводной бюджетной росписи и лимитов бюджетных обязательств доводит до главных распорядителей (главных администраторов источников) уведомления о бюджетных ассигнованиях по расходам (лимитах бюджетных обязательств) и о бюджетных ассигнованиях по источникам внутреннего финансирования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формам согласно </w:t>
      </w:r>
      <w:hyperlink w:anchor="P398" w:history="1">
        <w:r w:rsidR="00A86A60"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218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303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Ведение сводной бюджетной росписи и изменение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Ведение сводной бюджетной росписи и изменение лимитов бюджетных обязательств осуществляет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внесения изменений в показатели сводной бюджетной росписи и лимитов бюджетных обязательств (далее – изменение сводной бюджетной росписи (лимитов бюджетных обязательств)).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Изменения сводной бюджетной росписи (лимитов бюджетных обязательств) утверждаются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части, изменяющей основные характеристики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ведомственную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структуру расходов бюджета, главные распорядители не менее чем за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заседания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7A5DC2" w:rsidRPr="007A5DC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7A5D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hyperlink w:anchor="P654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расчеты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172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пояснительной запиской на бумажном носителе и в электронном виде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Специалист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проверку полноты, обоснованности расчетов и материалов, полученных от главных распорядителей, и на основании поступивших предложений формируют проект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сбалансированности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Вопрос о внесении изменений в решение о 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выносится на рассмотрение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7A5DC2" w:rsidRPr="007A5DC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7A5D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 течение 5 рабочих дней после утверждения изменений в решение о </w:t>
      </w:r>
      <w:proofErr w:type="spellStart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(главные администраторы источников) предоставляют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справки об изменении сводной бюджетной росписи (лимитов бюджетных обязательств) в разрезе кодов классификации расходов бюджета и источников внутреннего финансирования дефицита бюджета по формам согласно </w:t>
      </w:r>
      <w:hyperlink w:anchor="P105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46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659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54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утверждения изменений в решение о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соответствующие изменения в сводную бюджетную роспись (лимиты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ходе исполнения бюджета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сводную бюджетную роспись (лимиты бюджетных обязательств) вносятся в соответствии с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4D03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сельсовета 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решение о бюджете</w:t>
      </w:r>
      <w:r w:rsidR="004D0336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основаниям,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hyperlink r:id="rId1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</w:t>
      </w:r>
      <w:hyperlink r:id="rId13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Для внесения изменений в сводную бюджетную роспись (лимиты бюджетных обязательств) главные распорядители (главные администраторы источников) предоставляют в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изменении сводной бюджетной росписи (лимитов бюджетных обязательств)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бюджета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При поступлении справок об изменении сводной бюджетной росписи (лимитов бюджетных обязательств) от главных распорядителей (главных администраторов источников) специалист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рассматривают обоснованность изменений и готовят уведомления об изменениях либо письменный отказ с указанием причины.</w:t>
      </w:r>
    </w:p>
    <w:p w:rsidR="00A86A60" w:rsidRPr="00E93529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Внесение изменения в сводную бюджетную роспись (лимиты бюджетных обязательств) осуществляется после утверждения изменений бюджетных ассигнований (лимитов бюджетных обязательств) и источников внутреннего финансирования</w:t>
      </w:r>
      <w:r w:rsidR="003A2F45" w:rsidRPr="003A2F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рабочих дней после утверждения изменений сводной бюджетной росписи и лимитов бюджетных обязательств направляет главным распорядителям (главным администраторам источников) уведомления по формам согласно </w:t>
      </w:r>
      <w:hyperlink w:anchor="P12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381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139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Изменение сводной бюджетной росписи (лимитов бюджетных обязательств) осуществляется: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и безвозмездных поступлений от физических и юридических лиц;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4.14. Изменение сводной бюджетной росписи (лимитов бюджетных обязательств) в связи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и безвозмездных поступлений от физических и юридических лиц, имеющих целевое назначение, а также в случае сокращения указанных средств, осуществляется в течение 3 рабочих дней после получения уведомления об изменении бюджетных ассигнований от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финансам, налоговой  и кредитной политике Администрации </w:t>
      </w:r>
      <w:proofErr w:type="spellStart"/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справки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№59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Алтайскому краю о перечислении поступлений в бюджеты по </w:t>
      </w:r>
      <w:hyperlink r:id="rId14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  <w:r w:rsidR="00E935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</w:t>
        </w:r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0531468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платежного поручения на перечисление безвозмездных поступлений от физических и юридических лиц.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бюджетов, согласованные принимающей и передающей сторонами в объеме бюджетных ассигнований, не превышающем годовых назначений, утвержденных решением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Формирование и ведение бюджетных росписей главных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распорядителей (главных администраторов источников) 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 основании доведенных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бюджетных ассигнованиях по расходам и 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55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росписи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46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 в разрезе подведомственных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hyperlink w:anchor="P16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в разрезе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пределах лимитов бюджетных обязательств, доведенных до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главных распорядителей, в ведении которых они находятся, по форме согласно приложению </w:t>
      </w:r>
      <w:hyperlink w:anchor="P591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5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219.1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Изменение показателей, утвержденных бюджетной росписью по расходам (источникам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Уведомление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(лимитов бюджетных обязательств) и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 (лимитов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Главный распорядитель (главный администратор источников) обязан в течение 3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получения уведомления внести изменения в показатели своей бюджетной росписи и уведомить подведомственных ему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 изменении бюджетных ассигнований (лимитов бюджетных обязательств).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Доведение показателей бюджетной росписи (лимитов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обязательств) до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бюджетной росписи по расходам (лимитов бюджетных обязательств) доводятся главными распорядителями (главными администраторами источников) до подведомственных получателей средств бюджета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(администраторов источников) до начала очередного финансового года, за исключением случаев, предусмотренных </w:t>
      </w:r>
      <w:hyperlink r:id="rId1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spacing w:after="1" w:line="280" w:lineRule="atLeast"/>
        <w:ind w:left="9356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0" w:name="P168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End w:id="0"/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3E7"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A86A60" w:rsidRPr="00F33658" w:rsidRDefault="00BA49FC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253E7"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233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F33658" w:rsidRDefault="008253E7" w:rsidP="00A86A60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proofErr w:type="spellStart"/>
      <w:r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Г.П.Клесунова</w:t>
      </w:r>
      <w:proofErr w:type="spellEnd"/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bookmarkStart w:id="1" w:name="_GoBack"/>
      <w:bookmarkEnd w:id="1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FC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8253E7" w:rsidP="00BA49F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tbl>
      <w:tblPr>
        <w:tblW w:w="28622" w:type="dxa"/>
        <w:tblLook w:val="04A0" w:firstRow="1" w:lastRow="0" w:firstColumn="1" w:lastColumn="0" w:noHBand="0" w:noVBand="1"/>
      </w:tblPr>
      <w:tblGrid>
        <w:gridCol w:w="15876"/>
        <w:gridCol w:w="12746"/>
      </w:tblGrid>
      <w:tr w:rsidR="00A86A60" w:rsidRPr="00A86A60" w:rsidTr="006321AA">
        <w:tc>
          <w:tcPr>
            <w:tcW w:w="15876" w:type="dxa"/>
            <w:shd w:val="clear" w:color="auto" w:fill="auto"/>
          </w:tcPr>
          <w:p w:rsidR="006321AA" w:rsidRDefault="006321AA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A86A60" w:rsidRDefault="0043315D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ежведомственная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ентрализованная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ухгалтерия Администрации </w:t>
            </w:r>
            <w:proofErr w:type="spellStart"/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Змеиногорского</w:t>
            </w:r>
            <w:proofErr w:type="spellEnd"/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Алтайского края</w:t>
            </w:r>
          </w:p>
        </w:tc>
        <w:tc>
          <w:tcPr>
            <w:tcW w:w="12746" w:type="dxa"/>
            <w:tcBorders>
              <w:bottom w:val="single" w:sz="4" w:space="0" w:color="auto"/>
            </w:tcBorders>
            <w:shd w:val="clear" w:color="auto" w:fill="auto"/>
          </w:tcPr>
          <w:p w:rsidR="006321AA" w:rsidRDefault="006321AA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6321AA" w:rsidRDefault="00A86A60" w:rsidP="00632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A49FC" w:rsidRPr="00A86A60" w:rsidTr="00BA49FC">
        <w:trPr>
          <w:trHeight w:val="20"/>
        </w:trPr>
        <w:tc>
          <w:tcPr>
            <w:tcW w:w="2405" w:type="dxa"/>
            <w:vMerge w:val="restart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A49FC" w:rsidRPr="00A86A60" w:rsidTr="00BA49FC">
        <w:trPr>
          <w:trHeight w:val="20"/>
        </w:trPr>
        <w:tc>
          <w:tcPr>
            <w:tcW w:w="2405" w:type="dxa"/>
            <w:vMerge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rPr>
          <w:trHeight w:val="13"/>
        </w:trPr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43315D" w:rsidRP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3327"/>
        <w:gridCol w:w="4536"/>
      </w:tblGrid>
      <w:tr w:rsidR="0043315D" w:rsidRPr="00A86A60" w:rsidTr="0043315D">
        <w:tc>
          <w:tcPr>
            <w:tcW w:w="3964" w:type="dxa"/>
            <w:vMerge w:val="restart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8" w:type="dxa"/>
            <w:gridSpan w:val="2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43315D" w:rsidRPr="00A86A60" w:rsidTr="0043315D">
        <w:trPr>
          <w:trHeight w:val="803"/>
        </w:trPr>
        <w:tc>
          <w:tcPr>
            <w:tcW w:w="3964" w:type="dxa"/>
            <w:vMerge/>
            <w:vAlign w:val="center"/>
          </w:tcPr>
          <w:p w:rsidR="0043315D" w:rsidRPr="00A86A60" w:rsidRDefault="0043315D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3315D" w:rsidRPr="0043315D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3327" w:type="dxa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4536" w:type="dxa"/>
            <w:vMerge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rPr>
          <w:trHeight w:val="13"/>
        </w:trPr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Финансист  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сельсоветов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2" w:name="P10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End w:id="2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3E7"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B610F5" w:rsidRPr="00F33658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253E7"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 </w:t>
      </w:r>
      <w:proofErr w:type="spellStart"/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B610F5" w:rsidRPr="008253E7" w:rsidRDefault="008253E7" w:rsidP="00B610F5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</w:t>
      </w:r>
      <w:proofErr w:type="spellStart"/>
      <w:r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Г.П.Клесунова</w:t>
      </w:r>
      <w:proofErr w:type="spellEnd"/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B610F5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Централизованная Бухгалтерия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610F5" w:rsidRPr="00A86A60" w:rsidTr="00FB0854">
        <w:trPr>
          <w:trHeight w:val="20"/>
        </w:trPr>
        <w:tc>
          <w:tcPr>
            <w:tcW w:w="2405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610F5" w:rsidRPr="00A86A60" w:rsidTr="00FB0854">
        <w:trPr>
          <w:trHeight w:val="20"/>
        </w:trPr>
        <w:tc>
          <w:tcPr>
            <w:tcW w:w="2405" w:type="dxa"/>
            <w:vMerge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rPr>
          <w:trHeight w:val="13"/>
        </w:trPr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F5" w:rsidRPr="00A86A60" w:rsidRDefault="00B610F5" w:rsidP="00B6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3" w:name="P1218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End w:id="3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3E7"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398"/>
      <w:bookmarkEnd w:id="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АССИГНОВАНИЯХ ПО РАСХОДАМ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«____» ___________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B61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ABB" w:rsidRDefault="00362ABB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8648"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5" w:name="P303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End w:id="5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A9E" w:rsidRPr="001E6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1E6A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ЛИМИТАХ БЮДЖЕТНЫХ ОБЯЗАТЕЛЬСТВ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362A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A9E" w:rsidRPr="001E6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1E6A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БЮДЖЕТНЫХ АССИГНОВАНИЯХ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«____» 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администратора источников внутреннего финансирования дефицита районного бюджета)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6096"/>
        <w:gridCol w:w="4536"/>
      </w:tblGrid>
      <w:tr w:rsidR="00362ABB" w:rsidRPr="00A86A60" w:rsidTr="00362ABB">
        <w:tc>
          <w:tcPr>
            <w:tcW w:w="10127" w:type="dxa"/>
            <w:gridSpan w:val="2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362ABB" w:rsidRPr="00A86A60" w:rsidTr="00362ABB">
        <w:trPr>
          <w:trHeight w:val="1115"/>
        </w:trPr>
        <w:tc>
          <w:tcPr>
            <w:tcW w:w="4031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6096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536" w:type="dxa"/>
            <w:vMerge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6" w:name="P172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End w:id="6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A9E" w:rsidRPr="001E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НА ВНЕСЕНИЕ ИЗМЕНЕНИЙ В</w:t>
      </w:r>
    </w:p>
    <w:p w:rsidR="00A86A60" w:rsidRPr="00A86A60" w:rsidRDefault="00A86A60" w:rsidP="00362ABB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20__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992"/>
        <w:gridCol w:w="1276"/>
        <w:gridCol w:w="1417"/>
        <w:gridCol w:w="1843"/>
        <w:gridCol w:w="4252"/>
      </w:tblGrid>
      <w:tr w:rsidR="002A5D00" w:rsidRPr="00A86A60" w:rsidTr="00A86A60">
        <w:tc>
          <w:tcPr>
            <w:tcW w:w="624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gridSpan w:val="4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A5D00" w:rsidRPr="00A86A60" w:rsidTr="00E93529">
        <w:tc>
          <w:tcPr>
            <w:tcW w:w="624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4252" w:type="dxa"/>
            <w:vMerge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rPr>
          <w:trHeight w:val="13"/>
        </w:trPr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(оплата труда с начислениями, капитальный ремонт, текущий ремонт, вывоз мусора, налоги, приобретение основных средств, ГСМ, инвентаря и т.д.)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703"/>
            <w:bookmarkEnd w:id="7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362AB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в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указанные расходы, тыс. 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потребность, всего, тыс.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(в натуральных показателях), налоговая база (при перерасчете налогов) и т.д.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(единицы товара, выполнения работ, оказания услуг),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(для муниципальной услуги),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индексации, налоговая ставка (при перерасчете налогов)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потребность, тыс. рублей (стр. 4 = </w:t>
            </w:r>
            <w:hyperlink w:anchor="P712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3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03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2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68"/>
      <w:bookmarkEnd w:id="8"/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Выбирается в расчете по мере необходимости.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A86A60" w:rsidRDefault="00A86A60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№2</w:t>
      </w: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ВЛИЯНИЕ ПРЕДЛАГАЕМЫХ ИЗМЕНЕНИЙ ОБЪЕМА МУНИЦИПАЛЬНОЙ ПРОГРАММЫ </w:t>
      </w: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РЕЗУЛЬТАТА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1984"/>
        <w:gridCol w:w="1327"/>
        <w:gridCol w:w="907"/>
        <w:gridCol w:w="964"/>
        <w:gridCol w:w="964"/>
        <w:gridCol w:w="850"/>
        <w:gridCol w:w="907"/>
        <w:gridCol w:w="907"/>
        <w:gridCol w:w="964"/>
        <w:gridCol w:w="857"/>
        <w:gridCol w:w="1467"/>
        <w:gridCol w:w="1474"/>
      </w:tblGrid>
      <w:tr w:rsidR="00BC0FCF" w:rsidRPr="00A86A60" w:rsidTr="007A5DC2">
        <w:tc>
          <w:tcPr>
            <w:tcW w:w="454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8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муниципальной программы (подпрограммы), единица измерения</w:t>
            </w:r>
          </w:p>
        </w:tc>
        <w:tc>
          <w:tcPr>
            <w:tcW w:w="1327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мероприятия, единица измерения</w:t>
            </w:r>
          </w:p>
        </w:tc>
        <w:tc>
          <w:tcPr>
            <w:tcW w:w="3685" w:type="dxa"/>
            <w:gridSpan w:val="4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ожидаемый результат от реализации мероприятия</w:t>
            </w:r>
          </w:p>
        </w:tc>
        <w:tc>
          <w:tcPr>
            <w:tcW w:w="3635" w:type="dxa"/>
            <w:gridSpan w:val="4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467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за ее период реализации с учетом изменений</w:t>
            </w:r>
          </w:p>
        </w:tc>
        <w:tc>
          <w:tcPr>
            <w:tcW w:w="1474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за период реализации программы с учетом изменений (тыс. рублей)</w:t>
            </w:r>
          </w:p>
        </w:tc>
      </w:tr>
      <w:tr w:rsidR="00BC0FCF" w:rsidRPr="00A86A60" w:rsidTr="007A5DC2">
        <w:tc>
          <w:tcPr>
            <w:tcW w:w="454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784"/>
            <w:bookmarkEnd w:id="9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5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7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4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788"/>
            <w:bookmarkEnd w:id="10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789"/>
            <w:bookmarkEnd w:id="11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9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11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10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7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rPr>
          <w:trHeight w:val="13"/>
        </w:trPr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изменения муниципальной программы касаются планового периода, также предоставляются таблицы на соответствующий период по утвержденной форме.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результата. При изменении, дополнении или исключении в муниципальной программе: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- необходимо указывать, как изменятся соответствующие индикаторы;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индикаторов - необходимо указывать, как изменится состав мероприятий и объем финансирования.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объема финансирования муниципальной программы необходимо указывать, как изменятся индикаторы, состав мероприятий программы.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BC0FCF" w:rsidRPr="00A86A60" w:rsidRDefault="00BC0FCF" w:rsidP="00BC0FCF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BC0FCF" w:rsidRPr="00A86A60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86A60" w:rsidRPr="00A86A60" w:rsidRDefault="00A86A60" w:rsidP="00A86A6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2A5D00"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A9E" w:rsidRPr="001E6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1E6A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993"/>
        <w:gridCol w:w="1701"/>
        <w:gridCol w:w="1917"/>
        <w:gridCol w:w="2052"/>
      </w:tblGrid>
      <w:tr w:rsidR="002A5D00" w:rsidRPr="00A86A60" w:rsidTr="002A5D00">
        <w:trPr>
          <w:trHeight w:val="1402"/>
        </w:trPr>
        <w:tc>
          <w:tcPr>
            <w:tcW w:w="1763" w:type="dxa"/>
            <w:vAlign w:val="center"/>
          </w:tcPr>
          <w:p w:rsidR="002A5D0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A5D00" w:rsidRPr="00A86A6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515D96">
        <w:trPr>
          <w:trHeight w:val="422"/>
        </w:trPr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2A5D0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A5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2" w:name="P16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End w:id="12"/>
    </w:p>
    <w:p w:rsidR="002A5D00" w:rsidRPr="00A86A60" w:rsidRDefault="002A5D00" w:rsidP="002A5D0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A9E" w:rsidRPr="001E6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1E6A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851"/>
        <w:gridCol w:w="850"/>
        <w:gridCol w:w="992"/>
        <w:gridCol w:w="1560"/>
        <w:gridCol w:w="1917"/>
        <w:gridCol w:w="2052"/>
      </w:tblGrid>
      <w:tr w:rsidR="00532450" w:rsidRPr="00A86A60" w:rsidTr="00532450">
        <w:trPr>
          <w:trHeight w:val="1401"/>
        </w:trPr>
        <w:tc>
          <w:tcPr>
            <w:tcW w:w="1905" w:type="dxa"/>
            <w:vAlign w:val="center"/>
          </w:tcPr>
          <w:p w:rsidR="0053245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53245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5324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3" w:name="P65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End w:id="13"/>
    </w:p>
    <w:p w:rsidR="00532450" w:rsidRPr="00A86A60" w:rsidRDefault="00532450" w:rsidP="0053245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E6A9E" w:rsidRPr="001E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ктябрьского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32450" w:rsidRPr="00A86A60" w:rsidRDefault="00532450" w:rsidP="0053245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50" w:rsidRDefault="0053245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 ПО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 ВНУТРЕННЕГО ФИНАНСИРОВАНИЯ ДЕФИЦИТА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администратор источников внутреннего финансирования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 w:rsidR="00B8643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2902"/>
      </w:tblGrid>
      <w:tr w:rsidR="00532450" w:rsidRPr="00A86A60" w:rsidTr="00532450">
        <w:tc>
          <w:tcPr>
            <w:tcW w:w="7225" w:type="dxa"/>
            <w:gridSpan w:val="2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vMerge w:val="restart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544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02" w:type="dxa"/>
            <w:vMerge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_____________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C06323" w:rsidRPr="00A86A60" w:rsidRDefault="00C06323" w:rsidP="00C06323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06323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4" w:name="P1381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bookmarkEnd w:id="14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13BD8" w:rsidRPr="00413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P1289"/>
      <w:bookmarkEnd w:id="15"/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РАСХОДАМ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 от "___" 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276"/>
        <w:gridCol w:w="992"/>
        <w:gridCol w:w="1418"/>
        <w:gridCol w:w="2977"/>
      </w:tblGrid>
      <w:tr w:rsidR="00B86438" w:rsidRPr="00A86A60" w:rsidTr="00B86438">
        <w:trPr>
          <w:trHeight w:val="1401"/>
        </w:trPr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6" w:name="P1557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End w:id="16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BD8" w:rsidRPr="00413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413B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515D96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1276"/>
        <w:gridCol w:w="1701"/>
        <w:gridCol w:w="2335"/>
      </w:tblGrid>
      <w:tr w:rsidR="00B86438" w:rsidRPr="00A86A60" w:rsidTr="00282A0A">
        <w:trPr>
          <w:trHeight w:val="1681"/>
        </w:trPr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86438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  <w:p w:rsidR="00B86438" w:rsidRPr="00A86A60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7" w:name="P1139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End w:id="17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BD8" w:rsidRPr="00413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</w:p>
    <w:p w:rsidR="00B86438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"___" 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главного </w:t>
      </w:r>
      <w:proofErr w:type="gramStart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администратора источников внутреннего финансирования дефицита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proofErr w:type="gramEnd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A86A60" w:rsidRPr="00A86A60" w:rsidRDefault="00A86A60" w:rsidP="00A86A60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328"/>
      </w:tblGrid>
      <w:tr w:rsidR="00282A0A" w:rsidRPr="00A86A60" w:rsidTr="00282A0A">
        <w:tc>
          <w:tcPr>
            <w:tcW w:w="6799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402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328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9F66B4" w:rsidRDefault="00C06323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06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8" w:name="P46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bookmarkEnd w:id="18"/>
    </w:p>
    <w:p w:rsidR="00C06323" w:rsidRPr="00A86A60" w:rsidRDefault="00C06323" w:rsidP="00B77937">
      <w:pPr>
        <w:tabs>
          <w:tab w:val="left" w:pos="851"/>
        </w:tabs>
        <w:spacing w:after="0" w:line="240" w:lineRule="atLeas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BD8" w:rsidRPr="00413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413B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A86A60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  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</w:tblGrid>
      <w:tr w:rsidR="00A86A60" w:rsidRPr="00A86A60" w:rsidTr="00A86A60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trHeight w:val="61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282A0A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282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trHeight w:val="4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trHeight w:val="53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РОСПИСЬ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851"/>
        <w:gridCol w:w="850"/>
        <w:gridCol w:w="1134"/>
        <w:gridCol w:w="1418"/>
        <w:gridCol w:w="2835"/>
      </w:tblGrid>
      <w:tr w:rsidR="00282A0A" w:rsidRPr="00A86A60" w:rsidTr="00282A0A">
        <w:trPr>
          <w:trHeight w:val="535"/>
        </w:trPr>
        <w:tc>
          <w:tcPr>
            <w:tcW w:w="1763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5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rPr>
          <w:trHeight w:val="1973"/>
        </w:trPr>
        <w:tc>
          <w:tcPr>
            <w:tcW w:w="1763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835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15516B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659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внутреннего финансирования дефицита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619"/>
      </w:tblGrid>
      <w:tr w:rsidR="00282A0A" w:rsidRPr="00A86A60" w:rsidTr="00282A0A">
        <w:tc>
          <w:tcPr>
            <w:tcW w:w="2830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9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2830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619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(главный бухгалтер) учреждения ___________ 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                    ____________ 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(должность)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Раздел заполняется в случае, если данные показатели доведены главному распорядителю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D96" w:rsidRDefault="0037550F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86A60" w:rsidRPr="00A86A60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9" w:name="P591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End w:id="19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BD8" w:rsidRPr="00413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413B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  <w:gridCol w:w="284"/>
      </w:tblGrid>
      <w:tr w:rsidR="00A86A60" w:rsidRPr="00A86A60" w:rsidTr="00A86A6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gridAfter w:val="1"/>
          <w:wAfter w:w="284" w:type="dxa"/>
          <w:trHeight w:val="237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37550F">
            <w:pPr>
              <w:spacing w:after="1" w:line="200" w:lineRule="atLeast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375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gridAfter w:val="1"/>
          <w:wAfter w:w="284" w:type="dxa"/>
          <w:trHeight w:val="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gridAfter w:val="1"/>
          <w:wAfter w:w="284" w:type="dxa"/>
          <w:trHeight w:val="1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средств бюджета </w:t>
      </w:r>
      <w:r w:rsidR="00375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709"/>
        <w:gridCol w:w="1134"/>
        <w:gridCol w:w="1701"/>
        <w:gridCol w:w="2052"/>
      </w:tblGrid>
      <w:tr w:rsidR="0037550F" w:rsidRPr="00A86A60" w:rsidTr="00E850DA">
        <w:tc>
          <w:tcPr>
            <w:tcW w:w="2689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5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2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__ год</w:t>
            </w:r>
          </w:p>
        </w:tc>
      </w:tr>
      <w:tr w:rsidR="0037550F" w:rsidRPr="00A86A60" w:rsidTr="00E850DA">
        <w:tc>
          <w:tcPr>
            <w:tcW w:w="2689" w:type="dxa"/>
            <w:vMerge/>
            <w:vAlign w:val="center"/>
          </w:tcPr>
          <w:p w:rsidR="0037550F" w:rsidRPr="00A86A60" w:rsidRDefault="0037550F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37550F" w:rsidRPr="00A86A60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052" w:type="dxa"/>
            <w:vMerge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бухгалтер) учреждения   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(подпись)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(должность)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 20___ г.</w:t>
      </w:r>
    </w:p>
    <w:p w:rsidR="00A86A60" w:rsidRDefault="00A86A60" w:rsidP="00A86A60">
      <w:pPr>
        <w:jc w:val="center"/>
      </w:pPr>
    </w:p>
    <w:sectPr w:rsidR="00A86A60" w:rsidSect="00A86A60"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A6"/>
    <w:multiLevelType w:val="singleLevel"/>
    <w:tmpl w:val="BC767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F2E47"/>
    <w:multiLevelType w:val="singleLevel"/>
    <w:tmpl w:val="2556C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03A87"/>
    <w:multiLevelType w:val="hybridMultilevel"/>
    <w:tmpl w:val="8E7EE97E"/>
    <w:lvl w:ilvl="0" w:tplc="7686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09"/>
    <w:multiLevelType w:val="hybridMultilevel"/>
    <w:tmpl w:val="0A12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0"/>
    <w:rsid w:val="00031103"/>
    <w:rsid w:val="000C18E0"/>
    <w:rsid w:val="0012529A"/>
    <w:rsid w:val="0015516B"/>
    <w:rsid w:val="0016027E"/>
    <w:rsid w:val="001E1716"/>
    <w:rsid w:val="001E6A9E"/>
    <w:rsid w:val="002730A8"/>
    <w:rsid w:val="00282A0A"/>
    <w:rsid w:val="002A5D00"/>
    <w:rsid w:val="002B013B"/>
    <w:rsid w:val="002C1C45"/>
    <w:rsid w:val="00362517"/>
    <w:rsid w:val="00362ABB"/>
    <w:rsid w:val="0037550F"/>
    <w:rsid w:val="003946CB"/>
    <w:rsid w:val="003A2F45"/>
    <w:rsid w:val="00413BD8"/>
    <w:rsid w:val="0043315D"/>
    <w:rsid w:val="004D0336"/>
    <w:rsid w:val="004E47E4"/>
    <w:rsid w:val="00515D96"/>
    <w:rsid w:val="00527CBC"/>
    <w:rsid w:val="00532450"/>
    <w:rsid w:val="00536A6C"/>
    <w:rsid w:val="006128BA"/>
    <w:rsid w:val="006321AA"/>
    <w:rsid w:val="00676121"/>
    <w:rsid w:val="00725AAC"/>
    <w:rsid w:val="00755E07"/>
    <w:rsid w:val="007A5DC2"/>
    <w:rsid w:val="008253E7"/>
    <w:rsid w:val="008278A2"/>
    <w:rsid w:val="00893121"/>
    <w:rsid w:val="00930208"/>
    <w:rsid w:val="00955B54"/>
    <w:rsid w:val="009F66B4"/>
    <w:rsid w:val="00A32337"/>
    <w:rsid w:val="00A45C36"/>
    <w:rsid w:val="00A86A60"/>
    <w:rsid w:val="00AC7494"/>
    <w:rsid w:val="00AD6118"/>
    <w:rsid w:val="00B610F5"/>
    <w:rsid w:val="00B77937"/>
    <w:rsid w:val="00B86438"/>
    <w:rsid w:val="00BA49FC"/>
    <w:rsid w:val="00BC0FCF"/>
    <w:rsid w:val="00C06323"/>
    <w:rsid w:val="00CB17A7"/>
    <w:rsid w:val="00CF5569"/>
    <w:rsid w:val="00DA3334"/>
    <w:rsid w:val="00E20941"/>
    <w:rsid w:val="00E25E7D"/>
    <w:rsid w:val="00E77043"/>
    <w:rsid w:val="00E850DA"/>
    <w:rsid w:val="00E93529"/>
    <w:rsid w:val="00EB2033"/>
    <w:rsid w:val="00F33658"/>
    <w:rsid w:val="00FB085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2708EA0E69BB9842FA7B52C8AEAE484B851C382F85C17BB435A70DCACCA6B72F1BED1D29ACF2DCA6317121032BA027D3C32F8732B76487A0C0FF9H9F" TargetMode="External"/><Relationship Id="rId13" Type="http://schemas.openxmlformats.org/officeDocument/2006/relationships/hyperlink" Target="consultantplus://offline/ref=B0B2708EA0E69BB9842FA7B52C8AEAE484B851C383FE5F1BB8435A70DCACCA6B72F1BED1D29ACF2DCA6B15141032BA027D3C32F8732B76487A0C0FF9H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2708EA0E69BB9842FB9B83AE6B4E881BB0CCA8AFD5344E71C012D8BA5C03C27BEBF9F9690D02DCF74141719F6H7F" TargetMode="External"/><Relationship Id="rId12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7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B2708EA0E69BB9842FB9B83AE6B4E881BB0CCA8AFD5344E71C012D8BA5C03C35BEE7909392CB269E3B52421666EC5828342CFD6D29F7H2F" TargetMode="External"/><Relationship Id="rId11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2708EA0E69BB9842FB9B83AE6B4E881BB0CCA8AFD5344E71C012D8BA5C03C35BEE7909097CF269E3B52421666EC5828342CFD6D29F7H2F" TargetMode="External"/><Relationship Id="rId10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4" Type="http://schemas.openxmlformats.org/officeDocument/2006/relationships/hyperlink" Target="consultantplus://offline/ref=B0B2708EA0E69BB9842FB9B83AE6B4E881B20CCF8FFD5344E71C012D8BA5C03C35BEE7939696CC25CB6142465F33E6462F2F32FA73297354F7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cp:lastPrinted>2021-08-26T08:36:00Z</cp:lastPrinted>
  <dcterms:created xsi:type="dcterms:W3CDTF">2021-08-17T07:01:00Z</dcterms:created>
  <dcterms:modified xsi:type="dcterms:W3CDTF">2021-10-06T02:17:00Z</dcterms:modified>
</cp:coreProperties>
</file>